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38AE8" w14:textId="77777777" w:rsidR="007B2C91" w:rsidRPr="007A0976" w:rsidRDefault="007B2C91" w:rsidP="007A0976">
      <w:pPr>
        <w:pStyle w:val="Alku2"/>
      </w:pPr>
      <w:bookmarkStart w:id="0" w:name="Tyyppi"/>
      <w:bookmarkEnd w:id="0"/>
      <w:r w:rsidRPr="007A0976">
        <w:t>K</w:t>
      </w:r>
      <w:r w:rsidR="00B25CE6" w:rsidRPr="007A0976">
        <w:t>irjallinen kysymys</w:t>
      </w:r>
    </w:p>
    <w:p w14:paraId="0864B3FC" w14:textId="234A7283" w:rsidR="00B25CE6" w:rsidRPr="007A0976" w:rsidRDefault="00F77367" w:rsidP="007A0976">
      <w:pPr>
        <w:pStyle w:val="Vpanimi"/>
      </w:pPr>
      <w:bookmarkStart w:id="1" w:name="Otsikko"/>
      <w:bookmarkEnd w:id="1"/>
      <w:r>
        <w:t>taiteilija-apurahojen kehittämisestä</w:t>
      </w:r>
      <w:r w:rsidR="0070437A" w:rsidRPr="007A0976">
        <w:t xml:space="preserve"> </w:t>
      </w:r>
    </w:p>
    <w:p w14:paraId="1A598BE3" w14:textId="77777777" w:rsidR="00D64E73" w:rsidRPr="00D64E73" w:rsidRDefault="00D64E73" w:rsidP="00D64E73">
      <w:pPr>
        <w:rPr>
          <w:lang w:val="fi-FI"/>
        </w:rPr>
      </w:pPr>
    </w:p>
    <w:p w14:paraId="785845EC" w14:textId="77777777" w:rsidR="007B2C91" w:rsidRPr="007A0976" w:rsidRDefault="007B2C91" w:rsidP="007A0976">
      <w:pPr>
        <w:pStyle w:val="Vastottaja"/>
      </w:pPr>
      <w:bookmarkStart w:id="2" w:name="Kohde"/>
      <w:bookmarkEnd w:id="2"/>
      <w:r w:rsidRPr="007A0976">
        <w:t>Eduskunnan puhemiehelle</w:t>
      </w:r>
    </w:p>
    <w:p w14:paraId="6D7F735B" w14:textId="77777777" w:rsidR="007B2C91" w:rsidRDefault="007B2C91" w:rsidP="007A0976">
      <w:pPr>
        <w:pStyle w:val="Leipteksti"/>
      </w:pPr>
    </w:p>
    <w:p w14:paraId="386C192C" w14:textId="77777777" w:rsidR="00F77367" w:rsidRDefault="00F77367" w:rsidP="00F77367">
      <w:pPr>
        <w:pStyle w:val="Perustelut"/>
      </w:pPr>
      <w:bookmarkStart w:id="3" w:name="Perustelut"/>
      <w:bookmarkEnd w:id="3"/>
      <w:r>
        <w:t xml:space="preserve">Opetus- ja kulttuuriministeriön asettama työryhmä on saanut valmiiksi luonnoksen kulttuuripoliittiseksi selonteoksi. Selonteko on parhaillaan lausuntokierroksella. </w:t>
      </w:r>
    </w:p>
    <w:p w14:paraId="0993CCA0" w14:textId="77777777" w:rsidR="00F77367" w:rsidRDefault="00F77367" w:rsidP="00F77367">
      <w:pPr>
        <w:pStyle w:val="Perustelut"/>
        <w:ind w:firstLine="1304"/>
      </w:pPr>
      <w:r>
        <w:t>Selonteon luonnoksessa on otettu huomioon laajasti erilaisia kulttuurin osa-alueita taidekasvatuksesta ja digitalisaatioon. Luonnokseen on kuitenkin jäänyt yksi selkeä katvealue: ammattimaisen taiteen edellytyksiä turvaavan valtion taiteilija-apurahajärjestelmän kehittämisestä ei ole mukana suuntaviivoja. Ainoa esitetty tavoite apurahoja koskien liittyy apurahojen huomiointiin yhdistelmävakuutuksessa: ”Jotta valmisteilla oleva yhdistelmävakuutus kattaisi kulttuurialan ammattilaisten työskentelyn mahdollisimman laajasti, tulisi sen sisältää myös apurahatulo”.</w:t>
      </w:r>
    </w:p>
    <w:p w14:paraId="34357D23" w14:textId="3928EC49" w:rsidR="00F77367" w:rsidRDefault="00F77367" w:rsidP="00F77367">
      <w:pPr>
        <w:pStyle w:val="Perustelut"/>
        <w:ind w:firstLine="1304"/>
      </w:pPr>
      <w:r>
        <w:t>Vaikka valtion kulttuuribudjetista taiteilija-apurahojen osuus on alle 3 %, on apurahajärjestelmän merkitys kulttuuripoliittisesti erittäin suuri, ja apurahojen hakupaine on erittäin suurta. Erityisen suuri painoarvo sillä on niille taiteenaloille, joilla on vain vähän tai ei ollenkaan kuukausipalkkaisia työpaikkoja. Tällainen ala on esimerkiksi kuvataide. Valtion taiteilija-apurahajärjestelmä on erittäin kustannustehokas tapa tukea monipuolista kotimaista taidetta.</w:t>
      </w:r>
    </w:p>
    <w:p w14:paraId="539EFC07" w14:textId="3C022765" w:rsidR="00F77367" w:rsidRDefault="00F77367" w:rsidP="00F77367">
      <w:pPr>
        <w:pStyle w:val="Perustelut"/>
        <w:ind w:firstLine="1304"/>
      </w:pPr>
      <w:r>
        <w:t xml:space="preserve">Mahdollisia valtion taiteilija-apurahajärjestelmän kehityssuuntia on esitetty esimerkiksi opetus- ja kulttuuriministeriön </w:t>
      </w:r>
      <w:r w:rsidR="00E341B7">
        <w:t>”</w:t>
      </w:r>
      <w:r>
        <w:t>Kulttuurin aika on nyt ja aina</w:t>
      </w:r>
      <w:r w:rsidR="00E341B7">
        <w:t>”</w:t>
      </w:r>
      <w:r>
        <w:t xml:space="preserve"> -ehdotuksessa (2022), jossa nostettiin esiin apurahan tason nostaminen suomalaisen mediaanipalkan tasolle. Nykyisin suuri osa apurahataiteilijoista tekee apurahakaudellaan myös sivutoimisia, ei-taiteellisia töitä, koska apuraha ei riitä nykypäivän keskimääräisiin elinkustannuksiin. Apuraha ei siis enää vastaa sen alkuperäiseen tavoitteeseen ja tarkoitukseen ja järjestelmä vaatii yhä kehittämistä.</w:t>
      </w:r>
    </w:p>
    <w:p w14:paraId="68DFDC4E" w14:textId="5DDBA542" w:rsidR="00F77367" w:rsidRDefault="00F77367" w:rsidP="00F77367">
      <w:pPr>
        <w:pStyle w:val="Perustelut"/>
        <w:ind w:firstLine="1304"/>
      </w:pPr>
      <w:r>
        <w:t>Toinen kehittämiskohde apurahassa liittyy ansiosidonnaisen päivärahan kertymiseen. Tällä hetkellä taiteilija-apuraha-aika ei kerrytä ansiosidonnaisen työttömyysturvan työssäoloehtoa eikä päivärahaa</w:t>
      </w:r>
      <w:r w:rsidR="00684D50">
        <w:t>. Työttömyysturvajärjestelmä ei siis tunnista taiteilijan apuraha-aikana tekemään arvokasta työtä työksi ollenkaan.</w:t>
      </w:r>
    </w:p>
    <w:p w14:paraId="574C15E7" w14:textId="77777777" w:rsidR="00BC6425" w:rsidRDefault="00BC6425" w:rsidP="007A0976">
      <w:pPr>
        <w:pStyle w:val="Perustelut"/>
      </w:pPr>
    </w:p>
    <w:p w14:paraId="1CF11DB4" w14:textId="07DFA073" w:rsidR="007B2C91" w:rsidRPr="007A0976" w:rsidRDefault="007B2C91" w:rsidP="007A0976">
      <w:pPr>
        <w:pStyle w:val="Vpjarj"/>
      </w:pPr>
      <w:bookmarkStart w:id="4" w:name="Ponsi"/>
      <w:bookmarkEnd w:id="4"/>
      <w:r w:rsidRPr="007A0976">
        <w:t>Edellä olevan perusteella ja eduskunnan työjärjestyksen 27 §:ään viitaten esitän asianomaisen ministerin vastattavaksi seuraavan kysymyksen:</w:t>
      </w:r>
    </w:p>
    <w:p w14:paraId="690D539C" w14:textId="77777777" w:rsidR="007B2C91" w:rsidRDefault="007B2C91" w:rsidP="007A0976">
      <w:pPr>
        <w:pStyle w:val="Leipteksti"/>
      </w:pPr>
    </w:p>
    <w:p w14:paraId="3F4D83FA" w14:textId="31088966" w:rsidR="007B2C91" w:rsidRPr="007A0976" w:rsidRDefault="00F77367" w:rsidP="007A0976">
      <w:pPr>
        <w:pStyle w:val="Kysymys"/>
      </w:pPr>
      <w:bookmarkStart w:id="5" w:name="Kysymys"/>
      <w:bookmarkStart w:id="6" w:name="Paivays"/>
      <w:bookmarkEnd w:id="5"/>
      <w:bookmarkEnd w:id="6"/>
      <w:r w:rsidRPr="00F77367">
        <w:t xml:space="preserve">Miten </w:t>
      </w:r>
      <w:r>
        <w:t xml:space="preserve">hallitus aikoo kehittää taiteilija-apurahajärjestelmää, jotta se </w:t>
      </w:r>
      <w:r w:rsidR="00684D50">
        <w:t>vastaa paremmin järjestelmän alkuperäisiin tavoitteisiin ja jotta sen aikana tehty työ tunnustetaan myös työttömyysturvajärjestelmässämme</w:t>
      </w:r>
      <w:r w:rsidRPr="00F77367">
        <w:t>?</w:t>
      </w:r>
    </w:p>
    <w:p w14:paraId="1BCCF4C6" w14:textId="77777777" w:rsidR="007B2C91" w:rsidRDefault="007B2C91" w:rsidP="007A0976">
      <w:pPr>
        <w:pStyle w:val="Kysymys"/>
      </w:pPr>
    </w:p>
    <w:p w14:paraId="20D71970" w14:textId="677471D5"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E341B7">
        <w:rPr>
          <w:rFonts w:ascii="Source Sans Pro" w:hAnsi="Source Sans Pro"/>
          <w:sz w:val="22"/>
          <w:szCs w:val="22"/>
          <w:lang w:val="fi-FI"/>
        </w:rPr>
        <w:t>15</w:t>
      </w:r>
      <w:r w:rsidRPr="007A0976">
        <w:rPr>
          <w:rFonts w:ascii="Source Sans Pro" w:hAnsi="Source Sans Pro"/>
          <w:sz w:val="22"/>
          <w:szCs w:val="22"/>
          <w:lang w:val="fi-FI"/>
        </w:rPr>
        <w:t>.</w:t>
      </w:r>
      <w:r w:rsidR="00E341B7">
        <w:rPr>
          <w:rFonts w:ascii="Source Sans Pro" w:hAnsi="Source Sans Pro"/>
          <w:sz w:val="22"/>
          <w:szCs w:val="22"/>
          <w:lang w:val="fi-FI"/>
        </w:rPr>
        <w:t>10</w:t>
      </w:r>
      <w:r w:rsidRPr="007A0976">
        <w:rPr>
          <w:rFonts w:ascii="Source Sans Pro" w:hAnsi="Source Sans Pro"/>
          <w:sz w:val="22"/>
          <w:szCs w:val="22"/>
          <w:lang w:val="fi-FI"/>
        </w:rPr>
        <w:t>.</w:t>
      </w:r>
      <w:r w:rsidR="00684D50">
        <w:rPr>
          <w:rFonts w:ascii="Source Sans Pro" w:hAnsi="Source Sans Pro"/>
          <w:sz w:val="22"/>
          <w:szCs w:val="22"/>
          <w:lang w:val="fi-FI"/>
        </w:rPr>
        <w:t>2024</w:t>
      </w:r>
    </w:p>
    <w:p w14:paraId="76F7986E" w14:textId="77777777" w:rsidR="00B25CE6" w:rsidRPr="007A0976" w:rsidRDefault="00B25CE6" w:rsidP="00B25CE6">
      <w:pPr>
        <w:pStyle w:val="Allekirjoit"/>
        <w:rPr>
          <w:rFonts w:ascii="Source Sans Pro" w:hAnsi="Source Sans Pro"/>
          <w:sz w:val="22"/>
          <w:szCs w:val="22"/>
          <w:lang w:val="fi-FI"/>
        </w:rPr>
      </w:pPr>
    </w:p>
    <w:p w14:paraId="139F9D63"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5E39D33F" wp14:editId="6B69F432">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371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15C59AD6" w14:textId="2D0CDB47" w:rsidR="001F2AB3" w:rsidRDefault="00684D50" w:rsidP="00684D50">
      <w:pPr>
        <w:pStyle w:val="Allekirjoit"/>
        <w:spacing w:line="280" w:lineRule="exact"/>
        <w:rPr>
          <w:rFonts w:ascii="Source Sans Pro" w:hAnsi="Source Sans Pro"/>
          <w:sz w:val="22"/>
          <w:szCs w:val="22"/>
          <w:lang w:val="fi-FI"/>
        </w:rPr>
      </w:pPr>
      <w:r>
        <w:rPr>
          <w:rFonts w:ascii="Source Sans Pro" w:hAnsi="Source Sans Pro"/>
          <w:sz w:val="22"/>
          <w:szCs w:val="22"/>
          <w:lang w:val="fi-FI"/>
        </w:rPr>
        <w:t>Eeva-Johanna Eloranta, sd</w:t>
      </w:r>
    </w:p>
    <w:p w14:paraId="1021ACDB" w14:textId="0AC85DDD" w:rsidR="007A0976" w:rsidRPr="001F2AB3" w:rsidRDefault="007A0976" w:rsidP="001F2AB3">
      <w:pPr>
        <w:spacing w:after="160" w:line="259" w:lineRule="auto"/>
        <w:rPr>
          <w:sz w:val="22"/>
          <w:szCs w:val="22"/>
          <w:lang w:val="fi-FI"/>
        </w:rPr>
      </w:pPr>
    </w:p>
    <w:p w14:paraId="76F1145D" w14:textId="77777777" w:rsidR="007A0976" w:rsidRDefault="007A0976" w:rsidP="007B2C91">
      <w:pPr>
        <w:rPr>
          <w:lang w:val="fi-FI"/>
        </w:rPr>
      </w:pPr>
    </w:p>
    <w:p w14:paraId="19A72694" w14:textId="77777777" w:rsidR="007A0976" w:rsidRDefault="007A0976" w:rsidP="007B2C91">
      <w:pPr>
        <w:rPr>
          <w:lang w:val="fi-FI"/>
        </w:rPr>
      </w:pPr>
    </w:p>
    <w:p w14:paraId="3C7FB9BB" w14:textId="77777777" w:rsidR="007A0976" w:rsidRDefault="007A0976" w:rsidP="007B2C91">
      <w:pPr>
        <w:rPr>
          <w:lang w:val="fi-FI"/>
        </w:rPr>
      </w:pPr>
    </w:p>
    <w:p w14:paraId="0B051D18" w14:textId="77777777" w:rsidR="007A0976" w:rsidRPr="007B2C91" w:rsidRDefault="007A0976" w:rsidP="007B2C91">
      <w:pPr>
        <w:rPr>
          <w:lang w:val="fi-FI"/>
        </w:rPr>
      </w:pPr>
    </w:p>
    <w:sectPr w:rsidR="007A0976" w:rsidRPr="007B2C91" w:rsidSect="007A0976">
      <w:headerReference w:type="default" r:id="rId11"/>
      <w:footerReference w:type="default" r:id="rId12"/>
      <w:headerReference w:type="first" r:id="rId13"/>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215F4" w14:textId="77777777" w:rsidR="009B0337" w:rsidRDefault="009B0337" w:rsidP="004B6A21">
      <w:r>
        <w:separator/>
      </w:r>
    </w:p>
  </w:endnote>
  <w:endnote w:type="continuationSeparator" w:id="0">
    <w:p w14:paraId="1720D4A0" w14:textId="77777777" w:rsidR="009B0337" w:rsidRDefault="009B0337"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63991"/>
      <w:docPartObj>
        <w:docPartGallery w:val="Page Numbers (Bottom of Page)"/>
        <w:docPartUnique/>
      </w:docPartObj>
    </w:sdtPr>
    <w:sdtEndPr>
      <w:rPr>
        <w:noProof/>
        <w:sz w:val="20"/>
        <w:szCs w:val="20"/>
      </w:rPr>
    </w:sdtEndPr>
    <w:sdtContent>
      <w:p w14:paraId="3E30794F"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825B" w14:textId="77777777" w:rsidR="009B0337" w:rsidRDefault="009B0337" w:rsidP="004B6A21">
      <w:r>
        <w:separator/>
      </w:r>
    </w:p>
  </w:footnote>
  <w:footnote w:type="continuationSeparator" w:id="0">
    <w:p w14:paraId="08B9BE61" w14:textId="77777777" w:rsidR="009B0337" w:rsidRDefault="009B0337"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F718" w14:textId="77777777" w:rsidR="007A0976" w:rsidRDefault="007A0976" w:rsidP="007A0976">
    <w:pPr>
      <w:pStyle w:val="Yltunniste"/>
      <w:jc w:val="right"/>
    </w:pPr>
  </w:p>
  <w:p w14:paraId="07930ACB" w14:textId="77777777" w:rsidR="007A0976" w:rsidRDefault="007A0976" w:rsidP="007A0976">
    <w:pPr>
      <w:pStyle w:val="Yltunniste"/>
      <w:jc w:val="right"/>
    </w:pPr>
  </w:p>
  <w:p w14:paraId="2F11D4A1"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E1CF" w14:textId="77777777" w:rsidR="007A0976" w:rsidRDefault="007A0976" w:rsidP="007A0976">
    <w:pPr>
      <w:pStyle w:val="Yltunniste"/>
      <w:jc w:val="right"/>
    </w:pPr>
    <w:r>
      <w:rPr>
        <w:noProof/>
      </w:rPr>
      <w:drawing>
        <wp:inline distT="0" distB="0" distL="0" distR="0" wp14:anchorId="15BE93D9" wp14:editId="4B3AB303">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07E5638C" w14:textId="77777777" w:rsidR="007A0976" w:rsidRDefault="007A0976" w:rsidP="007A0976">
    <w:pPr>
      <w:pStyle w:val="Yltunniste"/>
      <w:jc w:val="right"/>
    </w:pPr>
  </w:p>
  <w:p w14:paraId="06289ED3" w14:textId="77777777" w:rsidR="007A0976" w:rsidRDefault="007A0976" w:rsidP="007A0976">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2A47"/>
    <w:multiLevelType w:val="hybridMultilevel"/>
    <w:tmpl w:val="B1DE427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0223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67"/>
    <w:rsid w:val="00095BC8"/>
    <w:rsid w:val="000F6BF7"/>
    <w:rsid w:val="001F2AB3"/>
    <w:rsid w:val="002774B0"/>
    <w:rsid w:val="00464057"/>
    <w:rsid w:val="004B6A21"/>
    <w:rsid w:val="00571AB5"/>
    <w:rsid w:val="00604B46"/>
    <w:rsid w:val="00684D50"/>
    <w:rsid w:val="0070437A"/>
    <w:rsid w:val="007A0976"/>
    <w:rsid w:val="007B2C91"/>
    <w:rsid w:val="008C4187"/>
    <w:rsid w:val="009024D6"/>
    <w:rsid w:val="009B0337"/>
    <w:rsid w:val="00A10E66"/>
    <w:rsid w:val="00AF2F8C"/>
    <w:rsid w:val="00B25CE6"/>
    <w:rsid w:val="00B97522"/>
    <w:rsid w:val="00BA671A"/>
    <w:rsid w:val="00BC6425"/>
    <w:rsid w:val="00C81454"/>
    <w:rsid w:val="00D41F29"/>
    <w:rsid w:val="00D64E73"/>
    <w:rsid w:val="00D80610"/>
    <w:rsid w:val="00DC1E92"/>
    <w:rsid w:val="00E106C5"/>
    <w:rsid w:val="00E341B7"/>
    <w:rsid w:val="00ED22E7"/>
    <w:rsid w:val="00F77367"/>
    <w:rsid w:val="00FC0C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0BE25"/>
  <w15:chartTrackingRefBased/>
  <w15:docId w15:val="{4B04FCBD-F47F-437A-A620-17A48C24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8753">
      <w:bodyDiv w:val="1"/>
      <w:marLeft w:val="0"/>
      <w:marRight w:val="0"/>
      <w:marTop w:val="0"/>
      <w:marBottom w:val="0"/>
      <w:divBdr>
        <w:top w:val="none" w:sz="0" w:space="0" w:color="auto"/>
        <w:left w:val="none" w:sz="0" w:space="0" w:color="auto"/>
        <w:bottom w:val="none" w:sz="0" w:space="0" w:color="auto"/>
        <w:right w:val="none" w:sz="0" w:space="0" w:color="auto"/>
      </w:divBdr>
    </w:div>
    <w:div w:id="20323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2.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4.xml><?xml version="1.0" encoding="utf-8"?>
<ds:datastoreItem xmlns:ds="http://schemas.openxmlformats.org/officeDocument/2006/customXml" ds:itemID="{913593BA-BB05-48B8-B298-34BDF9260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25</TotalTime>
  <Pages>1</Pages>
  <Words>284</Words>
  <Characters>2309</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Kurtti Ville</dc:creator>
  <cp:keywords/>
  <dc:description/>
  <cp:lastModifiedBy>Eloranta Eeva-Johanna</cp:lastModifiedBy>
  <cp:revision>2</cp:revision>
  <cp:lastPrinted>2024-10-15T11:55:00Z</cp:lastPrinted>
  <dcterms:created xsi:type="dcterms:W3CDTF">2024-10-14T11:06:00Z</dcterms:created>
  <dcterms:modified xsi:type="dcterms:W3CDTF">2024-10-15T11:55:00Z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