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24503" w:rsidR="001C0A02" w:rsidP="00D73737" w:rsidRDefault="001C0A02" w14:paraId="253CB43E" w14:textId="138DC17D">
      <w:pPr>
        <w:rPr>
          <w:rFonts w:asciiTheme="majorHAnsi" w:hAnsiTheme="majorHAnsi" w:cstheme="majorHAnsi"/>
          <w:b/>
          <w:bCs/>
          <w:color w:val="000000" w:themeColor="text1"/>
          <w:sz w:val="36"/>
          <w:szCs w:val="36"/>
          <w:lang w:val="sv-FI"/>
        </w:rPr>
      </w:pPr>
      <w:r w:rsidRPr="00524503">
        <w:rPr>
          <w:rFonts w:asciiTheme="majorHAnsi" w:hAnsiTheme="majorHAnsi" w:cstheme="majorHAnsi"/>
          <w:b/>
          <w:bCs/>
          <w:color w:val="000000" w:themeColor="text1"/>
          <w:sz w:val="36"/>
          <w:szCs w:val="36"/>
          <w:lang w:val="sv"/>
        </w:rPr>
        <w:t>Läkarorganisationernas rekommendation om fortbildning</w:t>
      </w:r>
    </w:p>
    <w:p w:rsidRPr="00524503" w:rsidR="00155433" w:rsidP="00155433" w:rsidRDefault="00155433" w14:paraId="13DDFBA7" w14:textId="77777777">
      <w:pPr>
        <w:rPr>
          <w:rFonts w:asciiTheme="majorHAnsi" w:hAnsiTheme="majorHAnsi" w:cstheme="majorHAnsi"/>
          <w:i/>
          <w:iCs/>
          <w:color w:val="00B050"/>
          <w:lang w:val="sv-FI"/>
        </w:rPr>
      </w:pPr>
    </w:p>
    <w:p w:rsidRPr="00524503" w:rsidR="00815016" w:rsidP="00D73737" w:rsidRDefault="00155433" w14:paraId="1402D222" w14:textId="23DEF64D">
      <w:pPr>
        <w:jc w:val="both"/>
        <w:rPr>
          <w:rFonts w:asciiTheme="majorHAnsi" w:hAnsiTheme="majorHAnsi" w:cstheme="majorHAnsi"/>
          <w:i/>
          <w:iCs/>
          <w:sz w:val="28"/>
          <w:szCs w:val="28"/>
          <w:lang w:val="sv-FI"/>
        </w:rPr>
      </w:pPr>
      <w:r>
        <w:rPr>
          <w:rFonts w:asciiTheme="majorHAnsi" w:hAnsiTheme="majorHAnsi" w:cstheme="majorHAnsi"/>
          <w:i/>
          <w:iCs/>
          <w:sz w:val="28"/>
          <w:szCs w:val="28"/>
          <w:lang w:val="sv"/>
        </w:rPr>
        <w:t xml:space="preserve">Professionell utveckling </w:t>
      </w:r>
      <w:r w:rsidR="009B5F68">
        <w:rPr>
          <w:rFonts w:asciiTheme="majorHAnsi" w:hAnsiTheme="majorHAnsi" w:cstheme="majorHAnsi"/>
          <w:i/>
          <w:iCs/>
          <w:sz w:val="28"/>
          <w:szCs w:val="28"/>
          <w:lang w:val="sv"/>
        </w:rPr>
        <w:t>samt</w:t>
      </w:r>
      <w:r>
        <w:rPr>
          <w:rFonts w:asciiTheme="majorHAnsi" w:hAnsiTheme="majorHAnsi" w:cstheme="majorHAnsi"/>
          <w:i/>
          <w:iCs/>
          <w:sz w:val="28"/>
          <w:szCs w:val="28"/>
          <w:lang w:val="sv"/>
        </w:rPr>
        <w:t xml:space="preserve"> kontinuerlig uppdatering av kompetensen</w:t>
      </w:r>
      <w:r w:rsidR="009B5F68">
        <w:rPr>
          <w:rFonts w:asciiTheme="majorHAnsi" w:hAnsiTheme="majorHAnsi" w:cstheme="majorHAnsi"/>
          <w:i/>
          <w:iCs/>
          <w:sz w:val="28"/>
          <w:szCs w:val="28"/>
          <w:lang w:val="sv"/>
        </w:rPr>
        <w:t xml:space="preserve"> hör till varje läkares arbete och yrke. De kan anses vara både en</w:t>
      </w:r>
      <w:r>
        <w:rPr>
          <w:rFonts w:asciiTheme="majorHAnsi" w:hAnsiTheme="majorHAnsi" w:cstheme="majorHAnsi"/>
          <w:i/>
          <w:iCs/>
          <w:sz w:val="28"/>
          <w:szCs w:val="28"/>
          <w:lang w:val="sv"/>
        </w:rPr>
        <w:t xml:space="preserve"> rättighet</w:t>
      </w:r>
      <w:r w:rsidR="009B5F68">
        <w:rPr>
          <w:rFonts w:asciiTheme="majorHAnsi" w:hAnsiTheme="majorHAnsi" w:cstheme="majorHAnsi"/>
          <w:i/>
          <w:iCs/>
          <w:sz w:val="28"/>
          <w:szCs w:val="28"/>
          <w:lang w:val="sv"/>
        </w:rPr>
        <w:t xml:space="preserve"> och en </w:t>
      </w:r>
      <w:r>
        <w:rPr>
          <w:rFonts w:asciiTheme="majorHAnsi" w:hAnsiTheme="majorHAnsi" w:cstheme="majorHAnsi"/>
          <w:i/>
          <w:iCs/>
          <w:sz w:val="28"/>
          <w:szCs w:val="28"/>
          <w:lang w:val="sv"/>
        </w:rPr>
        <w:t xml:space="preserve">etisk </w:t>
      </w:r>
      <w:r w:rsidR="009B5F68">
        <w:rPr>
          <w:rFonts w:asciiTheme="majorHAnsi" w:hAnsiTheme="majorHAnsi" w:cstheme="majorHAnsi"/>
          <w:i/>
          <w:iCs/>
          <w:sz w:val="28"/>
          <w:szCs w:val="28"/>
          <w:lang w:val="sv"/>
        </w:rPr>
        <w:t>och</w:t>
      </w:r>
      <w:r w:rsidR="00524503">
        <w:rPr>
          <w:rFonts w:asciiTheme="majorHAnsi" w:hAnsiTheme="majorHAnsi" w:cstheme="majorHAnsi"/>
          <w:i/>
          <w:iCs/>
          <w:sz w:val="28"/>
          <w:szCs w:val="28"/>
          <w:lang w:val="sv"/>
        </w:rPr>
        <w:t xml:space="preserve"> </w:t>
      </w:r>
      <w:r>
        <w:rPr>
          <w:rFonts w:asciiTheme="majorHAnsi" w:hAnsiTheme="majorHAnsi" w:cstheme="majorHAnsi"/>
          <w:i/>
          <w:iCs/>
          <w:sz w:val="28"/>
          <w:szCs w:val="28"/>
          <w:lang w:val="sv"/>
        </w:rPr>
        <w:t>lagstadgad skyldighet</w:t>
      </w:r>
      <w:r w:rsidR="009B5F68">
        <w:rPr>
          <w:rFonts w:asciiTheme="majorHAnsi" w:hAnsiTheme="majorHAnsi" w:cstheme="majorHAnsi"/>
          <w:i/>
          <w:iCs/>
          <w:sz w:val="28"/>
          <w:szCs w:val="28"/>
          <w:lang w:val="sv"/>
        </w:rPr>
        <w:t>.</w:t>
      </w:r>
    </w:p>
    <w:p w:rsidRPr="00524503" w:rsidR="00815016" w:rsidP="00653977" w:rsidRDefault="00815016" w14:paraId="0D511FD7" w14:textId="77777777">
      <w:pPr>
        <w:ind w:left="851"/>
        <w:jc w:val="both"/>
        <w:rPr>
          <w:rFonts w:asciiTheme="majorHAnsi" w:hAnsiTheme="majorHAnsi" w:cstheme="majorHAnsi"/>
          <w:i/>
          <w:iCs/>
          <w:lang w:val="sv-FI"/>
        </w:rPr>
      </w:pPr>
    </w:p>
    <w:p w:rsidRPr="00524503" w:rsidR="00973737" w:rsidP="00815016" w:rsidRDefault="00155433" w14:paraId="35EBB049" w14:textId="1428FFC5">
      <w:pPr>
        <w:jc w:val="both"/>
        <w:rPr>
          <w:rFonts w:asciiTheme="majorHAnsi" w:hAnsiTheme="majorHAnsi" w:cstheme="majorHAnsi"/>
          <w:color w:val="FF0000"/>
          <w:lang w:val="sv-FI"/>
        </w:rPr>
      </w:pPr>
      <w:r>
        <w:rPr>
          <w:rFonts w:asciiTheme="majorHAnsi" w:hAnsiTheme="majorHAnsi" w:cstheme="majorHAnsi"/>
          <w:lang w:val="sv"/>
        </w:rPr>
        <w:t>De finländska läkarorganisationerna Finska Läkaresällskapet, Finska Läkarföreningen Duodecim och Finlands Läkarförbund bär ansvaret för tillräcklig fortbildning</w:t>
      </w:r>
      <w:r w:rsidR="009B5F68">
        <w:rPr>
          <w:rFonts w:asciiTheme="majorHAnsi" w:hAnsiTheme="majorHAnsi" w:cstheme="majorHAnsi"/>
          <w:lang w:val="sv"/>
        </w:rPr>
        <w:t xml:space="preserve"> för läkarna</w:t>
      </w:r>
      <w:r>
        <w:rPr>
          <w:rFonts w:asciiTheme="majorHAnsi" w:hAnsiTheme="majorHAnsi" w:cstheme="majorHAnsi"/>
          <w:lang w:val="sv"/>
        </w:rPr>
        <w:t>. Organisationerna har under hösten 2023 gett en ny rekommendation om fortbildning för läkare och deras arbets</w:t>
      </w:r>
      <w:r w:rsidRPr="00524503">
        <w:rPr>
          <w:rFonts w:asciiTheme="majorHAnsi" w:hAnsiTheme="majorHAnsi" w:cstheme="majorHAnsi"/>
          <w:color w:val="000000" w:themeColor="text1"/>
          <w:lang w:val="sv"/>
        </w:rPr>
        <w:t>givare</w:t>
      </w:r>
      <w:r>
        <w:rPr>
          <w:rFonts w:asciiTheme="majorHAnsi" w:hAnsiTheme="majorHAnsi" w:cstheme="majorHAnsi"/>
          <w:color w:val="FF0000"/>
          <w:lang w:val="sv"/>
        </w:rPr>
        <w:t>.</w:t>
      </w:r>
    </w:p>
    <w:p w:rsidRPr="00524503" w:rsidR="00155433" w:rsidP="00FE2992" w:rsidRDefault="00155433" w14:paraId="1AF10CD9" w14:textId="730CFA5C">
      <w:pPr>
        <w:jc w:val="both"/>
        <w:rPr>
          <w:rFonts w:asciiTheme="majorHAnsi" w:hAnsiTheme="majorHAnsi" w:cstheme="majorHAnsi"/>
          <w:sz w:val="28"/>
          <w:szCs w:val="28"/>
          <w:lang w:val="sv-FI"/>
        </w:rPr>
      </w:pPr>
    </w:p>
    <w:p w:rsidRPr="00524503" w:rsidR="00155433" w:rsidP="00155433" w:rsidRDefault="00155433" w14:paraId="53ED952E" w14:textId="5BBAB54F">
      <w:pPr>
        <w:jc w:val="both"/>
        <w:rPr>
          <w:rFonts w:asciiTheme="majorHAnsi" w:hAnsiTheme="majorHAnsi" w:cstheme="majorHAnsi"/>
          <w:b/>
          <w:bCs/>
          <w:lang w:val="sv-FI"/>
        </w:rPr>
      </w:pPr>
      <w:r>
        <w:rPr>
          <w:rFonts w:asciiTheme="majorHAnsi" w:hAnsiTheme="majorHAnsi" w:cstheme="majorHAnsi"/>
          <w:b/>
          <w:bCs/>
          <w:lang w:val="sv"/>
        </w:rPr>
        <w:t>Fortbildning är läkarens rättighet och skyldighet</w:t>
      </w:r>
    </w:p>
    <w:p w:rsidRPr="00524503" w:rsidR="00155433" w:rsidP="00155433" w:rsidRDefault="00155433" w14:paraId="2C8690A3" w14:textId="77777777">
      <w:pPr>
        <w:jc w:val="both"/>
        <w:rPr>
          <w:rFonts w:asciiTheme="majorHAnsi" w:hAnsiTheme="majorHAnsi" w:cstheme="majorHAnsi"/>
          <w:lang w:val="sv-FI"/>
        </w:rPr>
      </w:pPr>
    </w:p>
    <w:p w:rsidRPr="00524503" w:rsidR="00155433" w:rsidP="00155433" w:rsidRDefault="00815016" w14:paraId="282D7F36" w14:textId="03E8E87C">
      <w:pPr>
        <w:jc w:val="both"/>
        <w:rPr>
          <w:rFonts w:asciiTheme="majorHAnsi" w:hAnsiTheme="majorHAnsi" w:cstheme="majorHAnsi"/>
          <w:color w:val="000000" w:themeColor="text1"/>
          <w:lang w:val="sv-FI"/>
        </w:rPr>
      </w:pPr>
      <w:r>
        <w:rPr>
          <w:rFonts w:asciiTheme="majorHAnsi" w:hAnsiTheme="majorHAnsi" w:cstheme="majorHAnsi"/>
          <w:color w:val="000000" w:themeColor="text1"/>
          <w:lang w:val="sv"/>
        </w:rPr>
        <w:t xml:space="preserve">Kontinuerlig professionell utveckling är nödvändigt för läkare, </w:t>
      </w:r>
      <w:r>
        <w:rPr>
          <w:rFonts w:asciiTheme="majorHAnsi" w:hAnsiTheme="majorHAnsi" w:cstheme="majorHAnsi"/>
          <w:lang w:val="sv"/>
        </w:rPr>
        <w:t xml:space="preserve">eftersom den medicinska kunskapen förnyas och ökar snabbt. Läkare har en lagstadgad och etisk skyldighet att upprätthålla och utveckla sin yrkeskompetens samt delta i nödvändig fortbildning under hela </w:t>
      </w:r>
      <w:r w:rsidR="009B5F68">
        <w:rPr>
          <w:rFonts w:asciiTheme="majorHAnsi" w:hAnsiTheme="majorHAnsi" w:cstheme="majorHAnsi"/>
          <w:lang w:val="sv"/>
        </w:rPr>
        <w:t>yrke</w:t>
      </w:r>
      <w:r>
        <w:rPr>
          <w:rFonts w:asciiTheme="majorHAnsi" w:hAnsiTheme="majorHAnsi" w:cstheme="majorHAnsi"/>
          <w:lang w:val="sv"/>
        </w:rPr>
        <w:t xml:space="preserve">skarriären. </w:t>
      </w:r>
    </w:p>
    <w:p w:rsidRPr="00524503" w:rsidR="005A482F" w:rsidP="005A482F" w:rsidRDefault="005A482F" w14:paraId="4BD02107" w14:textId="77777777">
      <w:pPr>
        <w:jc w:val="both"/>
        <w:rPr>
          <w:rFonts w:asciiTheme="majorHAnsi" w:hAnsiTheme="majorHAnsi" w:cstheme="majorHAnsi"/>
          <w:lang w:val="sv-FI"/>
        </w:rPr>
      </w:pPr>
    </w:p>
    <w:p w:rsidRPr="00524503" w:rsidR="005A482F" w:rsidP="005A482F" w:rsidRDefault="009B5F68" w14:paraId="21725632" w14:textId="5A2F2179">
      <w:pPr>
        <w:jc w:val="both"/>
        <w:rPr>
          <w:rFonts w:asciiTheme="majorHAnsi" w:hAnsiTheme="majorHAnsi" w:cstheme="majorHAnsi"/>
          <w:color w:val="000000" w:themeColor="text1"/>
          <w:lang w:val="sv-FI"/>
        </w:rPr>
      </w:pPr>
      <w:r>
        <w:rPr>
          <w:rFonts w:asciiTheme="majorHAnsi" w:hAnsiTheme="majorHAnsi" w:cstheme="majorHAnsi"/>
          <w:lang w:val="sv"/>
        </w:rPr>
        <w:t>Då man planerar</w:t>
      </w:r>
      <w:r w:rsidR="005A482F">
        <w:rPr>
          <w:rFonts w:asciiTheme="majorHAnsi" w:hAnsiTheme="majorHAnsi" w:cstheme="majorHAnsi"/>
          <w:lang w:val="sv"/>
        </w:rPr>
        <w:t xml:space="preserve">kontinuerlig professionell utveckling ska patientens, läkarens, </w:t>
      </w:r>
      <w:r w:rsidR="005A482F">
        <w:rPr>
          <w:rFonts w:asciiTheme="majorHAnsi" w:hAnsiTheme="majorHAnsi" w:cstheme="majorHAnsi"/>
          <w:color w:val="000000" w:themeColor="text1"/>
          <w:lang w:val="sv"/>
        </w:rPr>
        <w:t>arbetsgivarens</w:t>
      </w:r>
      <w:r w:rsidR="005A482F">
        <w:rPr>
          <w:rFonts w:asciiTheme="majorHAnsi" w:hAnsiTheme="majorHAnsi" w:cstheme="majorHAnsi"/>
          <w:color w:val="FF0000"/>
          <w:lang w:val="sv"/>
        </w:rPr>
        <w:t xml:space="preserve"> </w:t>
      </w:r>
      <w:r w:rsidR="005A482F">
        <w:rPr>
          <w:rFonts w:asciiTheme="majorHAnsi" w:hAnsiTheme="majorHAnsi" w:cstheme="majorHAnsi"/>
          <w:color w:val="000000" w:themeColor="text1"/>
          <w:lang w:val="sv"/>
        </w:rPr>
        <w:t xml:space="preserve">och samhällets behov beaktas. Med </w:t>
      </w:r>
      <w:r>
        <w:rPr>
          <w:rFonts w:asciiTheme="majorHAnsi" w:hAnsiTheme="majorHAnsi" w:cstheme="majorHAnsi"/>
          <w:color w:val="000000" w:themeColor="text1"/>
          <w:lang w:val="sv"/>
        </w:rPr>
        <w:t xml:space="preserve">sin </w:t>
      </w:r>
      <w:r w:rsidR="005A482F">
        <w:rPr>
          <w:rFonts w:asciiTheme="majorHAnsi" w:hAnsiTheme="majorHAnsi" w:cstheme="majorHAnsi"/>
          <w:color w:val="000000" w:themeColor="text1"/>
          <w:lang w:val="sv"/>
        </w:rPr>
        <w:t xml:space="preserve">kompetens vinner man patienternas och samhällets förtroende. Planmässig och välfungerande fortbildning är en förutsättning för </w:t>
      </w:r>
      <w:r>
        <w:rPr>
          <w:rFonts w:asciiTheme="majorHAnsi" w:hAnsiTheme="majorHAnsi" w:cstheme="majorHAnsi"/>
          <w:color w:val="000000" w:themeColor="text1"/>
          <w:lang w:val="sv"/>
        </w:rPr>
        <w:t xml:space="preserve">god kvalitet och kostnadseffektivitet inom </w:t>
      </w:r>
      <w:r w:rsidR="005A482F">
        <w:rPr>
          <w:rFonts w:asciiTheme="majorHAnsi" w:hAnsiTheme="majorHAnsi" w:cstheme="majorHAnsi"/>
          <w:color w:val="000000" w:themeColor="text1"/>
          <w:lang w:val="sv"/>
        </w:rPr>
        <w:t xml:space="preserve">hälsovården och en </w:t>
      </w:r>
      <w:r>
        <w:rPr>
          <w:rFonts w:asciiTheme="majorHAnsi" w:hAnsiTheme="majorHAnsi" w:cstheme="majorHAnsi"/>
          <w:color w:val="000000" w:themeColor="text1"/>
          <w:lang w:val="sv"/>
        </w:rPr>
        <w:t>trygg</w:t>
      </w:r>
      <w:r w:rsidR="005A482F">
        <w:rPr>
          <w:rFonts w:asciiTheme="majorHAnsi" w:hAnsiTheme="majorHAnsi" w:cstheme="majorHAnsi"/>
          <w:color w:val="000000" w:themeColor="text1"/>
          <w:lang w:val="sv"/>
        </w:rPr>
        <w:t xml:space="preserve"> patientvård.</w:t>
      </w:r>
    </w:p>
    <w:p w:rsidRPr="00524503" w:rsidR="00155433" w:rsidP="00155433" w:rsidRDefault="00155433" w14:paraId="7EF98E39" w14:textId="2C4864B9">
      <w:pPr>
        <w:jc w:val="both"/>
        <w:rPr>
          <w:rFonts w:asciiTheme="majorHAnsi" w:hAnsiTheme="majorHAnsi" w:cstheme="majorHAnsi"/>
          <w:color w:val="000000" w:themeColor="text1"/>
          <w:lang w:val="sv-FI"/>
        </w:rPr>
      </w:pPr>
    </w:p>
    <w:p w:rsidRPr="00524503" w:rsidR="00155433" w:rsidP="00155433" w:rsidRDefault="00155433" w14:paraId="704CDB0E" w14:textId="5D2407EE">
      <w:pPr>
        <w:jc w:val="both"/>
        <w:rPr>
          <w:rFonts w:asciiTheme="majorHAnsi" w:hAnsiTheme="majorHAnsi" w:cstheme="majorHAnsi"/>
          <w:b/>
          <w:bCs/>
          <w:color w:val="000000" w:themeColor="text1"/>
          <w:lang w:val="sv-FI"/>
        </w:rPr>
      </w:pPr>
      <w:r>
        <w:rPr>
          <w:rFonts w:asciiTheme="majorHAnsi" w:hAnsiTheme="majorHAnsi" w:cstheme="majorHAnsi"/>
          <w:b/>
          <w:bCs/>
          <w:color w:val="000000" w:themeColor="text1"/>
          <w:lang w:val="sv"/>
        </w:rPr>
        <w:t>Fortbildningen ska vara högk</w:t>
      </w:r>
      <w:r w:rsidR="00727E7A">
        <w:rPr>
          <w:rFonts w:asciiTheme="majorHAnsi" w:hAnsiTheme="majorHAnsi" w:cstheme="majorHAnsi"/>
          <w:b/>
          <w:bCs/>
          <w:color w:val="000000" w:themeColor="text1"/>
          <w:lang w:val="sv"/>
        </w:rPr>
        <w:t>valitativ</w:t>
      </w:r>
      <w:r>
        <w:rPr>
          <w:rFonts w:asciiTheme="majorHAnsi" w:hAnsiTheme="majorHAnsi" w:cstheme="majorHAnsi"/>
          <w:b/>
          <w:bCs/>
          <w:color w:val="000000" w:themeColor="text1"/>
          <w:lang w:val="sv"/>
        </w:rPr>
        <w:t>, mångsidig och kompetensbaserad</w:t>
      </w:r>
    </w:p>
    <w:p w:rsidRPr="00524503" w:rsidR="00155433" w:rsidP="00155433" w:rsidRDefault="00155433" w14:paraId="00C368C2" w14:textId="77777777">
      <w:pPr>
        <w:jc w:val="both"/>
        <w:rPr>
          <w:rFonts w:asciiTheme="majorHAnsi" w:hAnsiTheme="majorHAnsi" w:cstheme="majorHAnsi"/>
          <w:lang w:val="sv-FI"/>
        </w:rPr>
      </w:pPr>
    </w:p>
    <w:p w:rsidRPr="00524503" w:rsidR="00815016" w:rsidP="00815016" w:rsidRDefault="00155433" w14:paraId="11F8A642" w14:textId="38E7442C">
      <w:pPr>
        <w:jc w:val="both"/>
        <w:rPr>
          <w:rFonts w:asciiTheme="majorHAnsi" w:hAnsiTheme="majorHAnsi" w:cstheme="majorHAnsi"/>
          <w:lang w:val="sv-FI"/>
        </w:rPr>
      </w:pPr>
      <w:r>
        <w:rPr>
          <w:rFonts w:asciiTheme="majorHAnsi" w:hAnsiTheme="majorHAnsi" w:cstheme="majorHAnsi"/>
          <w:lang w:val="sv"/>
        </w:rPr>
        <w:t>Läkarens arbete kräver mycket bred kompetens. Läkarens fortbildning ska vara kompetensbaserad samt omfatta de många</w:t>
      </w:r>
      <w:r w:rsidR="00AA6A4D">
        <w:rPr>
          <w:rFonts w:asciiTheme="majorHAnsi" w:hAnsiTheme="majorHAnsi" w:cstheme="majorHAnsi"/>
          <w:lang w:val="sv"/>
        </w:rPr>
        <w:t>handa</w:t>
      </w:r>
      <w:r>
        <w:rPr>
          <w:rFonts w:asciiTheme="majorHAnsi" w:hAnsiTheme="majorHAnsi" w:cstheme="majorHAnsi"/>
          <w:lang w:val="sv"/>
        </w:rPr>
        <w:t xml:space="preserve"> kunskaper och färdigheter som läkaren behöver i sitt arbete. </w:t>
      </w:r>
      <w:r>
        <w:rPr>
          <w:rFonts w:asciiTheme="majorHAnsi" w:hAnsiTheme="majorHAnsi" w:cstheme="majorHAnsi"/>
          <w:color w:val="000000" w:themeColor="text1"/>
          <w:lang w:val="sv"/>
        </w:rPr>
        <w:t xml:space="preserve">Det är viktigt att den professionella utvecklingen även siktar på att utveckla läkarens beredskap att kontinuerligt utvärdera och utveckla </w:t>
      </w:r>
      <w:proofErr w:type="gramStart"/>
      <w:r>
        <w:rPr>
          <w:rFonts w:asciiTheme="majorHAnsi" w:hAnsiTheme="majorHAnsi" w:cstheme="majorHAnsi"/>
          <w:color w:val="000000" w:themeColor="text1"/>
          <w:lang w:val="sv"/>
        </w:rPr>
        <w:t>sitt eget arbete</w:t>
      </w:r>
      <w:proofErr w:type="gramEnd"/>
      <w:r>
        <w:rPr>
          <w:rFonts w:asciiTheme="majorHAnsi" w:hAnsiTheme="majorHAnsi" w:cstheme="majorHAnsi"/>
          <w:color w:val="000000" w:themeColor="text1"/>
          <w:lang w:val="sv"/>
        </w:rPr>
        <w:t>.</w:t>
      </w:r>
    </w:p>
    <w:p w:rsidRPr="00524503" w:rsidR="00155433" w:rsidP="00155433" w:rsidRDefault="00155433" w14:paraId="08A9AC1D" w14:textId="77777777">
      <w:pPr>
        <w:jc w:val="both"/>
        <w:rPr>
          <w:rFonts w:asciiTheme="majorHAnsi" w:hAnsiTheme="majorHAnsi" w:cstheme="majorHAnsi"/>
          <w:color w:val="0070C0"/>
          <w:lang w:val="sv-FI"/>
        </w:rPr>
      </w:pPr>
    </w:p>
    <w:p w:rsidRPr="00524503" w:rsidR="00FE2992" w:rsidP="00FE2992" w:rsidRDefault="00815016" w14:paraId="0685C935" w14:textId="3FB1D256">
      <w:pPr>
        <w:jc w:val="both"/>
        <w:rPr>
          <w:rFonts w:asciiTheme="majorHAnsi" w:hAnsiTheme="majorHAnsi" w:cstheme="majorHAnsi"/>
          <w:lang w:val="sv-FI"/>
        </w:rPr>
      </w:pPr>
      <w:r>
        <w:rPr>
          <w:rFonts w:asciiTheme="majorHAnsi" w:hAnsiTheme="majorHAnsi" w:cstheme="majorHAnsi"/>
          <w:lang w:val="sv"/>
        </w:rPr>
        <w:t xml:space="preserve">Vid planering av fortbildning ska man se till att en enskild läkares och hela arbetsgemenskapens kompetens ökar tillräckligt och mångsidigt. </w:t>
      </w:r>
      <w:r w:rsidR="00AA6A4D">
        <w:rPr>
          <w:rFonts w:asciiTheme="majorHAnsi" w:hAnsiTheme="majorHAnsi" w:cstheme="majorHAnsi"/>
          <w:lang w:val="sv"/>
        </w:rPr>
        <w:t>Då man</w:t>
      </w:r>
      <w:r w:rsidR="00524503">
        <w:rPr>
          <w:rFonts w:asciiTheme="majorHAnsi" w:hAnsiTheme="majorHAnsi" w:cstheme="majorHAnsi"/>
          <w:lang w:val="sv"/>
        </w:rPr>
        <w:t xml:space="preserve"> </w:t>
      </w:r>
      <w:r>
        <w:rPr>
          <w:rFonts w:asciiTheme="majorHAnsi" w:hAnsiTheme="majorHAnsi" w:cstheme="majorHAnsi"/>
          <w:lang w:val="sv"/>
        </w:rPr>
        <w:t>utarbeta</w:t>
      </w:r>
      <w:r w:rsidR="00AA6A4D">
        <w:rPr>
          <w:rFonts w:asciiTheme="majorHAnsi" w:hAnsiTheme="majorHAnsi" w:cstheme="majorHAnsi"/>
          <w:lang w:val="sv"/>
        </w:rPr>
        <w:t>r</w:t>
      </w:r>
      <w:r>
        <w:rPr>
          <w:rFonts w:asciiTheme="majorHAnsi" w:hAnsiTheme="majorHAnsi" w:cstheme="majorHAnsi"/>
          <w:lang w:val="sv"/>
        </w:rPr>
        <w:t xml:space="preserve"> en utbildningsplan ska man säkerställa att planen ger läkarna möjlighet till tillräckligt professionellt nätverkande </w:t>
      </w:r>
      <w:r w:rsidR="00AA6A4D">
        <w:rPr>
          <w:rFonts w:asciiTheme="majorHAnsi" w:hAnsiTheme="majorHAnsi" w:cstheme="majorHAnsi"/>
          <w:lang w:val="sv"/>
        </w:rPr>
        <w:t>vid</w:t>
      </w:r>
      <w:r>
        <w:rPr>
          <w:rFonts w:asciiTheme="majorHAnsi" w:hAnsiTheme="majorHAnsi" w:cstheme="majorHAnsi"/>
          <w:lang w:val="sv"/>
        </w:rPr>
        <w:t xml:space="preserve"> näru</w:t>
      </w:r>
      <w:r w:rsidR="00AA6A4D">
        <w:rPr>
          <w:rFonts w:asciiTheme="majorHAnsi" w:hAnsiTheme="majorHAnsi" w:cstheme="majorHAnsi"/>
          <w:lang w:val="sv"/>
        </w:rPr>
        <w:t>ndervis</w:t>
      </w:r>
      <w:r>
        <w:rPr>
          <w:rFonts w:asciiTheme="majorHAnsi" w:hAnsiTheme="majorHAnsi" w:cstheme="majorHAnsi"/>
          <w:lang w:val="sv"/>
        </w:rPr>
        <w:t xml:space="preserve">ning. En fortbildningsplan ska utarbetas för arbetsenheten samt varje enskild läkare och uppdateras minst en gång per år, till exempel i samband med utvecklingssamtal. Planer och genomförda </w:t>
      </w:r>
      <w:r w:rsidR="00AA6A4D">
        <w:rPr>
          <w:rFonts w:asciiTheme="majorHAnsi" w:hAnsiTheme="majorHAnsi" w:cstheme="majorHAnsi"/>
          <w:lang w:val="sv"/>
        </w:rPr>
        <w:t>kurse</w:t>
      </w:r>
      <w:r>
        <w:rPr>
          <w:rFonts w:asciiTheme="majorHAnsi" w:hAnsiTheme="majorHAnsi" w:cstheme="majorHAnsi"/>
          <w:lang w:val="sv"/>
        </w:rPr>
        <w:t xml:space="preserve">r ska bokföras. Läkare ska utvärdera </w:t>
      </w:r>
      <w:proofErr w:type="gramStart"/>
      <w:r>
        <w:rPr>
          <w:rFonts w:asciiTheme="majorHAnsi" w:hAnsiTheme="majorHAnsi" w:cstheme="majorHAnsi"/>
          <w:lang w:val="sv"/>
        </w:rPr>
        <w:t>sin egen fortbildning</w:t>
      </w:r>
      <w:proofErr w:type="gramEnd"/>
      <w:r>
        <w:rPr>
          <w:rFonts w:asciiTheme="majorHAnsi" w:hAnsiTheme="majorHAnsi" w:cstheme="majorHAnsi"/>
          <w:lang w:val="sv"/>
        </w:rPr>
        <w:t xml:space="preserve"> och </w:t>
      </w:r>
      <w:r w:rsidR="00AA6A4D">
        <w:rPr>
          <w:rFonts w:asciiTheme="majorHAnsi" w:hAnsiTheme="majorHAnsi" w:cstheme="majorHAnsi"/>
          <w:lang w:val="sv"/>
        </w:rPr>
        <w:t xml:space="preserve">sin </w:t>
      </w:r>
      <w:r>
        <w:rPr>
          <w:rFonts w:asciiTheme="majorHAnsi" w:hAnsiTheme="majorHAnsi" w:cstheme="majorHAnsi"/>
          <w:lang w:val="sv"/>
        </w:rPr>
        <w:t>professionella utveckling och vid behov kunna redogöra för den.</w:t>
      </w:r>
    </w:p>
    <w:p w:rsidRPr="00524503" w:rsidR="00815016" w:rsidP="00FE2992" w:rsidRDefault="00815016" w14:paraId="68586F2B" w14:textId="77777777">
      <w:pPr>
        <w:jc w:val="both"/>
        <w:rPr>
          <w:rFonts w:asciiTheme="majorHAnsi" w:hAnsiTheme="majorHAnsi" w:cstheme="majorHAnsi"/>
          <w:color w:val="000000" w:themeColor="text1"/>
          <w:lang w:val="sv-FI"/>
        </w:rPr>
      </w:pPr>
    </w:p>
    <w:p w:rsidRPr="00524503" w:rsidR="00155433" w:rsidP="00155433" w:rsidRDefault="00815016" w14:paraId="78786B28" w14:textId="1B390AF3">
      <w:pPr>
        <w:jc w:val="both"/>
        <w:rPr>
          <w:rFonts w:asciiTheme="majorHAnsi" w:hAnsiTheme="majorHAnsi" w:cstheme="majorHAnsi"/>
          <w:lang w:val="sv-FI"/>
        </w:rPr>
      </w:pPr>
      <w:r>
        <w:rPr>
          <w:rFonts w:asciiTheme="majorHAnsi" w:hAnsiTheme="majorHAnsi" w:cstheme="majorHAnsi"/>
          <w:lang w:val="sv"/>
        </w:rPr>
        <w:t xml:space="preserve">Utvecklingen av kompetensen ska vara </w:t>
      </w:r>
      <w:r w:rsidR="00AA6A4D">
        <w:rPr>
          <w:rFonts w:asciiTheme="majorHAnsi" w:hAnsiTheme="majorHAnsi" w:cstheme="majorHAnsi"/>
          <w:lang w:val="sv"/>
        </w:rPr>
        <w:t>forsknings</w:t>
      </w:r>
      <w:r>
        <w:rPr>
          <w:rFonts w:asciiTheme="majorHAnsi" w:hAnsiTheme="majorHAnsi" w:cstheme="majorHAnsi"/>
          <w:lang w:val="sv"/>
        </w:rPr>
        <w:t xml:space="preserve">baserad och </w:t>
      </w:r>
      <w:r w:rsidR="00AA6A4D">
        <w:rPr>
          <w:rFonts w:asciiTheme="majorHAnsi" w:hAnsiTheme="majorHAnsi" w:cstheme="majorHAnsi"/>
          <w:lang w:val="sv"/>
        </w:rPr>
        <w:t xml:space="preserve">ske enligt </w:t>
      </w:r>
      <w:r>
        <w:rPr>
          <w:rFonts w:asciiTheme="majorHAnsi" w:hAnsiTheme="majorHAnsi" w:cstheme="majorHAnsi"/>
          <w:lang w:val="sv"/>
        </w:rPr>
        <w:t xml:space="preserve">allmänt vedertagen praxis. </w:t>
      </w:r>
      <w:r w:rsidR="00AA6A4D">
        <w:rPr>
          <w:rFonts w:asciiTheme="majorHAnsi" w:hAnsiTheme="majorHAnsi" w:cstheme="majorHAnsi"/>
          <w:lang w:val="sv"/>
        </w:rPr>
        <w:t>F</w:t>
      </w:r>
      <w:r>
        <w:rPr>
          <w:rFonts w:asciiTheme="majorHAnsi" w:hAnsiTheme="majorHAnsi" w:cstheme="majorHAnsi"/>
          <w:lang w:val="sv"/>
        </w:rPr>
        <w:t>ortbildning</w:t>
      </w:r>
      <w:r w:rsidR="00AA6A4D">
        <w:rPr>
          <w:rFonts w:asciiTheme="majorHAnsi" w:hAnsiTheme="majorHAnsi" w:cstheme="majorHAnsi"/>
          <w:lang w:val="sv"/>
        </w:rPr>
        <w:t>en ska förverkligas enligt</w:t>
      </w:r>
      <w:r>
        <w:rPr>
          <w:rFonts w:asciiTheme="majorHAnsi" w:hAnsiTheme="majorHAnsi" w:cstheme="majorHAnsi"/>
          <w:color w:val="000000" w:themeColor="text1"/>
          <w:lang w:val="sv"/>
        </w:rPr>
        <w:t xml:space="preserve"> principerna för vuxenutbildning samt lämpliga pedagogiska och tekniska metoder</w:t>
      </w:r>
      <w:r>
        <w:rPr>
          <w:rFonts w:asciiTheme="majorHAnsi" w:hAnsiTheme="majorHAnsi" w:cstheme="majorHAnsi"/>
          <w:lang w:val="sv"/>
        </w:rPr>
        <w:t>. Fortbildningens arrangörer och utbildare ska meddela sina ekonomiska och övriga eventuella väsentliga b</w:t>
      </w:r>
      <w:r w:rsidR="00AA6A4D">
        <w:rPr>
          <w:rFonts w:asciiTheme="majorHAnsi" w:hAnsiTheme="majorHAnsi" w:cstheme="majorHAnsi"/>
          <w:lang w:val="sv"/>
        </w:rPr>
        <w:t>indninga</w:t>
      </w:r>
      <w:r>
        <w:rPr>
          <w:rFonts w:asciiTheme="majorHAnsi" w:hAnsiTheme="majorHAnsi" w:cstheme="majorHAnsi"/>
          <w:lang w:val="sv"/>
        </w:rPr>
        <w:t>r i enlighet med överenskommen praxis.</w:t>
      </w:r>
    </w:p>
    <w:p w:rsidRPr="00524503" w:rsidR="00155433" w:rsidP="00155433" w:rsidRDefault="00155433" w14:paraId="0BC9FE1A" w14:textId="029F5497">
      <w:pPr>
        <w:jc w:val="both"/>
        <w:rPr>
          <w:rFonts w:asciiTheme="majorHAnsi" w:hAnsiTheme="majorHAnsi" w:cstheme="majorHAnsi"/>
          <w:lang w:val="sv-FI"/>
        </w:rPr>
      </w:pPr>
    </w:p>
    <w:p w:rsidRPr="00524503" w:rsidR="00155433" w:rsidP="00155433" w:rsidRDefault="00155433" w14:paraId="357CD8B5" w14:textId="00395007">
      <w:pPr>
        <w:jc w:val="both"/>
        <w:rPr>
          <w:rFonts w:asciiTheme="majorHAnsi" w:hAnsiTheme="majorHAnsi" w:cstheme="majorHAnsi"/>
          <w:b/>
          <w:bCs/>
          <w:lang w:val="sv-FI"/>
        </w:rPr>
      </w:pPr>
      <w:r>
        <w:rPr>
          <w:rFonts w:asciiTheme="majorHAnsi" w:hAnsiTheme="majorHAnsi" w:cstheme="majorHAnsi"/>
          <w:b/>
          <w:bCs/>
          <w:lang w:val="sv"/>
        </w:rPr>
        <w:t>Arbetstid och tillräcklig</w:t>
      </w:r>
      <w:r w:rsidR="00727E7A">
        <w:rPr>
          <w:rFonts w:asciiTheme="majorHAnsi" w:hAnsiTheme="majorHAnsi" w:cstheme="majorHAnsi"/>
          <w:b/>
          <w:bCs/>
          <w:lang w:val="sv"/>
        </w:rPr>
        <w:t>a</w:t>
      </w:r>
      <w:r>
        <w:rPr>
          <w:rFonts w:asciiTheme="majorHAnsi" w:hAnsiTheme="majorHAnsi" w:cstheme="majorHAnsi"/>
          <w:b/>
          <w:bCs/>
          <w:lang w:val="sv"/>
        </w:rPr>
        <w:t xml:space="preserve"> </w:t>
      </w:r>
      <w:r w:rsidR="00727E7A">
        <w:rPr>
          <w:rFonts w:asciiTheme="majorHAnsi" w:hAnsiTheme="majorHAnsi" w:cstheme="majorHAnsi"/>
          <w:b/>
          <w:bCs/>
          <w:lang w:val="sv"/>
        </w:rPr>
        <w:t>resurser</w:t>
      </w:r>
      <w:r>
        <w:rPr>
          <w:rFonts w:asciiTheme="majorHAnsi" w:hAnsiTheme="majorHAnsi" w:cstheme="majorHAnsi"/>
          <w:b/>
          <w:bCs/>
          <w:lang w:val="sv"/>
        </w:rPr>
        <w:t xml:space="preserve"> ska reserveras för fortbildning</w:t>
      </w:r>
    </w:p>
    <w:p w:rsidRPr="00524503" w:rsidR="00155433" w:rsidP="00155433" w:rsidRDefault="00155433" w14:paraId="385C5112" w14:textId="77777777">
      <w:pPr>
        <w:jc w:val="both"/>
        <w:rPr>
          <w:rFonts w:asciiTheme="majorHAnsi" w:hAnsiTheme="majorHAnsi" w:cstheme="majorHAnsi"/>
          <w:lang w:val="sv-FI"/>
        </w:rPr>
      </w:pPr>
    </w:p>
    <w:p w:rsidRPr="00524503" w:rsidR="0059305A" w:rsidP="0059305A" w:rsidRDefault="0059305A" w14:paraId="37C372F9" w14:textId="125CC5D7">
      <w:pPr>
        <w:jc w:val="both"/>
        <w:rPr>
          <w:rFonts w:asciiTheme="majorHAnsi" w:hAnsiTheme="majorHAnsi" w:cstheme="majorHAnsi"/>
          <w:lang w:val="sv-FI"/>
        </w:rPr>
      </w:pPr>
      <w:r>
        <w:rPr>
          <w:rFonts w:asciiTheme="majorHAnsi" w:hAnsiTheme="majorHAnsi" w:cstheme="majorHAnsi"/>
          <w:lang w:val="sv"/>
        </w:rPr>
        <w:t>Arbetsgivaren ska enligt lagen skapa</w:t>
      </w:r>
      <w:r>
        <w:rPr>
          <w:rFonts w:asciiTheme="majorHAnsi" w:hAnsiTheme="majorHAnsi" w:cstheme="majorHAnsi"/>
          <w:color w:val="000000" w:themeColor="text1"/>
          <w:lang w:val="sv"/>
        </w:rPr>
        <w:t xml:space="preserve"> förutsättningarna för att </w:t>
      </w:r>
      <w:r>
        <w:rPr>
          <w:rFonts w:asciiTheme="majorHAnsi" w:hAnsiTheme="majorHAnsi" w:cstheme="majorHAnsi"/>
          <w:lang w:val="sv"/>
        </w:rPr>
        <w:t>upprätthålla och utveckla yrkesskickligheten.</w:t>
      </w:r>
      <w:r>
        <w:rPr>
          <w:rFonts w:asciiTheme="majorHAnsi" w:hAnsiTheme="majorHAnsi" w:cstheme="majorHAnsi"/>
          <w:color w:val="C00000"/>
          <w:lang w:val="sv"/>
        </w:rPr>
        <w:t xml:space="preserve"> </w:t>
      </w:r>
      <w:r>
        <w:rPr>
          <w:rFonts w:asciiTheme="majorHAnsi" w:hAnsiTheme="majorHAnsi" w:cstheme="majorHAnsi"/>
          <w:color w:val="000000" w:themeColor="text1"/>
          <w:lang w:val="sv"/>
        </w:rPr>
        <w:t>En bra arbetsgivare sörjer för att personalen får högk</w:t>
      </w:r>
      <w:r w:rsidR="00727E7A">
        <w:rPr>
          <w:rFonts w:asciiTheme="majorHAnsi" w:hAnsiTheme="majorHAnsi" w:cstheme="majorHAnsi"/>
          <w:color w:val="000000" w:themeColor="text1"/>
          <w:lang w:val="sv"/>
        </w:rPr>
        <w:t>valitativ</w:t>
      </w:r>
      <w:r>
        <w:rPr>
          <w:rFonts w:asciiTheme="majorHAnsi" w:hAnsiTheme="majorHAnsi" w:cstheme="majorHAnsi"/>
          <w:color w:val="000000" w:themeColor="text1"/>
          <w:lang w:val="sv"/>
        </w:rPr>
        <w:t xml:space="preserve"> fortbildning i enlighet med rekommendationen. </w:t>
      </w:r>
      <w:r>
        <w:rPr>
          <w:rFonts w:asciiTheme="majorHAnsi" w:hAnsiTheme="majorHAnsi" w:cstheme="majorHAnsi"/>
          <w:lang w:val="sv"/>
        </w:rPr>
        <w:t>Arbetsgivaren svarar för kostnader</w:t>
      </w:r>
      <w:r w:rsidR="00727E7A">
        <w:rPr>
          <w:rFonts w:asciiTheme="majorHAnsi" w:hAnsiTheme="majorHAnsi" w:cstheme="majorHAnsi"/>
          <w:lang w:val="sv"/>
        </w:rPr>
        <w:t>na</w:t>
      </w:r>
      <w:r>
        <w:rPr>
          <w:rFonts w:asciiTheme="majorHAnsi" w:hAnsiTheme="majorHAnsi" w:cstheme="majorHAnsi"/>
          <w:lang w:val="sv"/>
        </w:rPr>
        <w:t xml:space="preserve"> som orsakas av </w:t>
      </w:r>
      <w:r>
        <w:rPr>
          <w:rFonts w:asciiTheme="majorHAnsi" w:hAnsiTheme="majorHAnsi" w:cstheme="majorHAnsi"/>
          <w:lang w:val="sv"/>
        </w:rPr>
        <w:lastRenderedPageBreak/>
        <w:t>fortbildningen,</w:t>
      </w:r>
      <w:r>
        <w:rPr>
          <w:rFonts w:asciiTheme="majorHAnsi" w:hAnsiTheme="majorHAnsi" w:cstheme="majorHAnsi"/>
          <w:color w:val="FFC000" w:themeColor="accent4"/>
          <w:lang w:val="sv"/>
        </w:rPr>
        <w:t xml:space="preserve"> </w:t>
      </w:r>
      <w:r>
        <w:rPr>
          <w:rFonts w:asciiTheme="majorHAnsi" w:hAnsiTheme="majorHAnsi" w:cstheme="majorHAnsi"/>
          <w:lang w:val="sv"/>
        </w:rPr>
        <w:t xml:space="preserve">och de </w:t>
      </w:r>
      <w:r w:rsidR="00727E7A">
        <w:rPr>
          <w:rFonts w:asciiTheme="majorHAnsi" w:hAnsiTheme="majorHAnsi" w:cstheme="majorHAnsi"/>
          <w:lang w:val="sv"/>
        </w:rPr>
        <w:t>utgö</w:t>
      </w:r>
      <w:r>
        <w:rPr>
          <w:rFonts w:asciiTheme="majorHAnsi" w:hAnsiTheme="majorHAnsi" w:cstheme="majorHAnsi"/>
          <w:lang w:val="sv"/>
        </w:rPr>
        <w:t>r en del av hälsovård</w:t>
      </w:r>
      <w:r w:rsidR="00727E7A">
        <w:rPr>
          <w:rFonts w:asciiTheme="majorHAnsi" w:hAnsiTheme="majorHAnsi" w:cstheme="majorHAnsi"/>
          <w:lang w:val="sv"/>
        </w:rPr>
        <w:t>s</w:t>
      </w:r>
      <w:r>
        <w:rPr>
          <w:rFonts w:asciiTheme="majorHAnsi" w:hAnsiTheme="majorHAnsi" w:cstheme="majorHAnsi"/>
          <w:lang w:val="sv"/>
        </w:rPr>
        <w:t>utgifter</w:t>
      </w:r>
      <w:r w:rsidR="00727E7A">
        <w:rPr>
          <w:rFonts w:asciiTheme="majorHAnsi" w:hAnsiTheme="majorHAnsi" w:cstheme="majorHAnsi"/>
          <w:lang w:val="sv"/>
        </w:rPr>
        <w:t>na</w:t>
      </w:r>
      <w:r>
        <w:rPr>
          <w:rFonts w:asciiTheme="majorHAnsi" w:hAnsiTheme="majorHAnsi" w:cstheme="majorHAnsi"/>
          <w:lang w:val="sv"/>
        </w:rPr>
        <w:t xml:space="preserve">. </w:t>
      </w:r>
      <w:r>
        <w:rPr>
          <w:rFonts w:asciiTheme="majorHAnsi" w:hAnsiTheme="majorHAnsi" w:cstheme="majorHAnsi"/>
          <w:color w:val="000000" w:themeColor="text1"/>
          <w:lang w:val="sv"/>
        </w:rPr>
        <w:t xml:space="preserve">Läkare som är </w:t>
      </w:r>
      <w:proofErr w:type="spellStart"/>
      <w:r w:rsidR="00727E7A">
        <w:rPr>
          <w:rFonts w:asciiTheme="majorHAnsi" w:hAnsiTheme="majorHAnsi" w:cstheme="majorHAnsi"/>
          <w:color w:val="000000" w:themeColor="text1"/>
          <w:lang w:val="sv"/>
        </w:rPr>
        <w:t>yrkesutövare</w:t>
      </w:r>
      <w:r>
        <w:rPr>
          <w:rFonts w:asciiTheme="majorHAnsi" w:hAnsiTheme="majorHAnsi" w:cstheme="majorHAnsi"/>
          <w:color w:val="000000" w:themeColor="text1"/>
          <w:lang w:val="sv"/>
        </w:rPr>
        <w:t>are</w:t>
      </w:r>
      <w:proofErr w:type="spellEnd"/>
      <w:r>
        <w:rPr>
          <w:rFonts w:asciiTheme="majorHAnsi" w:hAnsiTheme="majorHAnsi" w:cstheme="majorHAnsi"/>
          <w:color w:val="000000" w:themeColor="text1"/>
          <w:lang w:val="sv"/>
        </w:rPr>
        <w:t xml:space="preserve"> svarar själva för sin fortbildning.</w:t>
      </w:r>
    </w:p>
    <w:p w:rsidRPr="00524503" w:rsidR="0059305A" w:rsidP="00155433" w:rsidRDefault="0059305A" w14:paraId="55C3132C" w14:textId="77777777">
      <w:pPr>
        <w:jc w:val="both"/>
        <w:rPr>
          <w:rFonts w:asciiTheme="majorHAnsi" w:hAnsiTheme="majorHAnsi" w:cstheme="majorHAnsi"/>
          <w:lang w:val="sv-FI"/>
        </w:rPr>
      </w:pPr>
    </w:p>
    <w:p w:rsidRPr="00524503" w:rsidR="001C0A02" w:rsidP="00155433" w:rsidRDefault="00155433" w14:paraId="67EBE72F" w14:textId="07761F20">
      <w:pPr>
        <w:jc w:val="both"/>
        <w:rPr>
          <w:rFonts w:asciiTheme="majorHAnsi" w:hAnsiTheme="majorHAnsi" w:cstheme="majorHAnsi"/>
          <w:lang w:val="sv-FI"/>
        </w:rPr>
      </w:pPr>
      <w:r>
        <w:rPr>
          <w:rFonts w:asciiTheme="majorHAnsi" w:hAnsiTheme="majorHAnsi"/>
          <w:lang w:val="sv"/>
        </w:rPr>
        <w:t>Läkaren ska kunna delta i fortbildning utanför arbetsplatsen på arbetsgivarens bekostnad under minst tio arbetsdagar per år. Denna tid kan delas upp i ändamålsenliga perioder. Läkarens arbetstid ska inkludera utbildning, kompetens</w:t>
      </w:r>
      <w:r w:rsidR="00727E7A">
        <w:rPr>
          <w:rFonts w:asciiTheme="majorHAnsi" w:hAnsiTheme="majorHAnsi"/>
          <w:lang w:val="sv"/>
        </w:rPr>
        <w:t>utveckling</w:t>
      </w:r>
      <w:r>
        <w:rPr>
          <w:rFonts w:asciiTheme="majorHAnsi" w:hAnsiTheme="majorHAnsi"/>
          <w:lang w:val="sv"/>
        </w:rPr>
        <w:t xml:space="preserve"> och självständiga studier som förverkligas på verksamhetsstället</w:t>
      </w:r>
      <w:r>
        <w:rPr>
          <w:lang w:val="sv"/>
        </w:rPr>
        <w:t xml:space="preserve"> </w:t>
      </w:r>
      <w:r>
        <w:rPr>
          <w:rFonts w:asciiTheme="majorHAnsi" w:hAnsiTheme="majorHAnsi"/>
          <w:lang w:val="sv"/>
        </w:rPr>
        <w:t>minst fem timmar per vecka. Detta ska beaktas i arbetstidsplaneringen. Fortbildningens kvantitativa minimimål ska beakta individuella krav som fastställs av arbetsuppgifterna: behovet kan vara betydligt större än den allmänna miniminivån.</w:t>
      </w:r>
    </w:p>
    <w:p w:rsidRPr="00524503" w:rsidR="002F2E71" w:rsidP="00155433" w:rsidRDefault="002F2E71" w14:paraId="707465CB" w14:textId="77777777">
      <w:pPr>
        <w:jc w:val="both"/>
        <w:rPr>
          <w:rFonts w:asciiTheme="majorHAnsi" w:hAnsiTheme="majorHAnsi" w:cstheme="majorHAnsi"/>
          <w:color w:val="C00000"/>
          <w:lang w:val="sv-FI"/>
        </w:rPr>
      </w:pPr>
    </w:p>
    <w:p w:rsidRPr="00524503" w:rsidR="00E426D3" w:rsidP="00815016" w:rsidRDefault="00E426D3" w14:paraId="3BB085B4" w14:textId="77777777">
      <w:pPr>
        <w:rPr>
          <w:rFonts w:asciiTheme="majorHAnsi" w:hAnsiTheme="majorHAnsi" w:cstheme="majorHAnsi"/>
          <w:lang w:val="sv-F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524503" w:rsidR="00E426D3" w:rsidTr="002E4AE0" w14:paraId="483F6DA5" w14:textId="77777777">
        <w:tc>
          <w:tcPr>
            <w:tcW w:w="9628" w:type="dxa"/>
            <w:shd w:val="clear" w:color="auto" w:fill="D9E2F3" w:themeFill="accent1" w:themeFillTint="33"/>
          </w:tcPr>
          <w:p w:rsidRPr="00524503" w:rsidR="00E426D3" w:rsidP="00815016" w:rsidRDefault="00F37FC4" w14:paraId="7F67B2B3" w14:textId="6D333C5C">
            <w:pPr>
              <w:rPr>
                <w:rFonts w:asciiTheme="majorHAnsi" w:hAnsiTheme="majorHAnsi" w:cstheme="majorHAnsi"/>
                <w:b/>
                <w:bCs/>
                <w:color w:val="4472C4" w:themeColor="accent1"/>
                <w:lang w:val="sv-FI"/>
              </w:rPr>
            </w:pPr>
            <w:r>
              <w:rPr>
                <w:rFonts w:asciiTheme="majorHAnsi" w:hAnsiTheme="majorHAnsi" w:cstheme="majorHAnsi"/>
                <w:b/>
                <w:bCs/>
                <w:color w:val="4472C4" w:themeColor="accent1"/>
                <w:lang w:val="sv"/>
              </w:rPr>
              <w:t>Förutsättningar för förverkligande av tillräcklig fortbildning</w:t>
            </w:r>
          </w:p>
        </w:tc>
      </w:tr>
      <w:tr w:rsidRPr="00524503" w:rsidR="00E426D3" w:rsidTr="002E4AE0" w14:paraId="6BF445CF" w14:textId="77777777">
        <w:tc>
          <w:tcPr>
            <w:tcW w:w="9628" w:type="dxa"/>
            <w:shd w:val="clear" w:color="auto" w:fill="D9E2F3" w:themeFill="accent1" w:themeFillTint="33"/>
          </w:tcPr>
          <w:p w:rsidRPr="00524503" w:rsidR="00C73224" w:rsidP="00C73224" w:rsidRDefault="00C73224" w14:paraId="5B17732B" w14:textId="77777777">
            <w:pPr>
              <w:rPr>
                <w:rFonts w:asciiTheme="majorHAnsi" w:hAnsiTheme="majorHAnsi" w:cstheme="majorHAnsi"/>
                <w:lang w:val="sv-FI"/>
              </w:rPr>
            </w:pPr>
          </w:p>
          <w:p w:rsidRPr="00524503" w:rsidR="00E426D3" w:rsidP="00F37FC4" w:rsidRDefault="00E426D3" w14:paraId="213F508B" w14:textId="5A33CB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i/>
                <w:iCs/>
                <w:lang w:val="sv-FI"/>
              </w:rPr>
            </w:pPr>
            <w:r>
              <w:rPr>
                <w:rFonts w:asciiTheme="majorHAnsi" w:hAnsiTheme="majorHAnsi" w:cstheme="majorHAnsi"/>
                <w:i/>
                <w:iCs/>
                <w:lang w:val="sv"/>
              </w:rPr>
              <w:t>Varje läkare och verksamhetsställe</w:t>
            </w:r>
            <w:r w:rsidR="00727E7A">
              <w:rPr>
                <w:rFonts w:asciiTheme="majorHAnsi" w:hAnsiTheme="majorHAnsi" w:cstheme="majorHAnsi"/>
                <w:i/>
                <w:iCs/>
                <w:lang w:val="sv"/>
              </w:rPr>
              <w:t xml:space="preserve"> bör ha en </w:t>
            </w:r>
            <w:r>
              <w:rPr>
                <w:rFonts w:asciiTheme="majorHAnsi" w:hAnsiTheme="majorHAnsi" w:cstheme="majorHAnsi"/>
                <w:i/>
                <w:iCs/>
                <w:lang w:val="sv"/>
              </w:rPr>
              <w:t xml:space="preserve">kompetensbaserad fortbildningsplan </w:t>
            </w:r>
            <w:r w:rsidR="00727E7A">
              <w:rPr>
                <w:rFonts w:asciiTheme="majorHAnsi" w:hAnsiTheme="majorHAnsi" w:cstheme="majorHAnsi"/>
                <w:i/>
                <w:iCs/>
                <w:lang w:val="sv"/>
              </w:rPr>
              <w:t xml:space="preserve">som </w:t>
            </w:r>
            <w:r>
              <w:rPr>
                <w:rFonts w:asciiTheme="majorHAnsi" w:hAnsiTheme="majorHAnsi" w:cstheme="majorHAnsi"/>
                <w:i/>
                <w:iCs/>
                <w:lang w:val="sv"/>
              </w:rPr>
              <w:t>uppdateras minst en gång per år</w:t>
            </w:r>
          </w:p>
          <w:p w:rsidRPr="00524503" w:rsidR="00E426D3" w:rsidP="00E426D3" w:rsidRDefault="00E426D3" w14:paraId="15019773" w14:textId="3FCBC5E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i/>
                <w:iCs/>
                <w:lang w:val="sv-FI"/>
              </w:rPr>
            </w:pPr>
            <w:r>
              <w:rPr>
                <w:rFonts w:asciiTheme="majorHAnsi" w:hAnsiTheme="majorHAnsi" w:cstheme="majorHAnsi"/>
                <w:i/>
                <w:iCs/>
                <w:lang w:val="sv"/>
              </w:rPr>
              <w:t>En läkare har möjlighet att delta i fortbildning utanför arbetsplatsen på arbetsgivarens bekostnad under minst tio arbetsdagar per år</w:t>
            </w:r>
          </w:p>
          <w:p w:rsidRPr="00524503" w:rsidR="00C30217" w:rsidP="00C30217" w:rsidRDefault="00E426D3" w14:paraId="4BFD9012" w14:textId="3516AD6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i/>
                <w:iCs/>
                <w:lang w:val="sv-FI"/>
              </w:rPr>
            </w:pPr>
            <w:r>
              <w:rPr>
                <w:rFonts w:asciiTheme="majorHAnsi" w:hAnsiTheme="majorHAnsi"/>
                <w:i/>
                <w:iCs/>
                <w:lang w:val="sv"/>
              </w:rPr>
              <w:t>En läkares arbete inkluderar utbildning,</w:t>
            </w:r>
            <w:r>
              <w:rPr>
                <w:i/>
                <w:iCs/>
                <w:lang w:val="sv"/>
              </w:rPr>
              <w:t xml:space="preserve"> </w:t>
            </w:r>
            <w:r>
              <w:rPr>
                <w:rFonts w:asciiTheme="majorHAnsi" w:hAnsiTheme="majorHAnsi"/>
                <w:i/>
                <w:iCs/>
                <w:lang w:val="sv"/>
              </w:rPr>
              <w:t>kompetens</w:t>
            </w:r>
            <w:r w:rsidR="00727E7A">
              <w:rPr>
                <w:rFonts w:asciiTheme="majorHAnsi" w:hAnsiTheme="majorHAnsi"/>
                <w:i/>
                <w:iCs/>
                <w:lang w:val="sv"/>
              </w:rPr>
              <w:t>utveckling</w:t>
            </w:r>
            <w:r>
              <w:rPr>
                <w:rFonts w:asciiTheme="majorHAnsi" w:hAnsiTheme="majorHAnsi"/>
                <w:i/>
                <w:iCs/>
                <w:lang w:val="sv"/>
              </w:rPr>
              <w:t xml:space="preserve"> och självständiga studier som förverkligas på verksamhetsstället minst 5 timmar per vecka</w:t>
            </w:r>
          </w:p>
          <w:p w:rsidRPr="00524503" w:rsidR="00614428" w:rsidP="00614428" w:rsidRDefault="00614428" w14:paraId="4056B9E8" w14:textId="77777777">
            <w:pPr>
              <w:rPr>
                <w:rFonts w:asciiTheme="majorHAnsi" w:hAnsiTheme="majorHAnsi" w:cstheme="majorHAnsi"/>
                <w:lang w:val="sv-FI"/>
              </w:rPr>
            </w:pPr>
          </w:p>
          <w:p w:rsidRPr="00524503" w:rsidR="00C30217" w:rsidP="003B6BC0" w:rsidRDefault="00727E7A" w14:paraId="445E2D15" w14:textId="4217C95B">
            <w:pPr>
              <w:rPr>
                <w:rFonts w:asciiTheme="majorHAnsi" w:hAnsiTheme="majorHAnsi" w:cstheme="majorHAnsi"/>
                <w:lang w:val="sv-FI"/>
              </w:rPr>
            </w:pPr>
            <w:r>
              <w:rPr>
                <w:rFonts w:asciiTheme="majorHAnsi" w:hAnsiTheme="majorHAnsi" w:cstheme="majorHAnsi"/>
                <w:lang w:val="sv-FI"/>
              </w:rPr>
              <w:t xml:space="preserve">Man bör följa upp hur </w:t>
            </w:r>
            <w:r w:rsidR="00C30217">
              <w:rPr>
                <w:rFonts w:asciiTheme="majorHAnsi" w:hAnsiTheme="majorHAnsi" w:cstheme="majorHAnsi"/>
                <w:lang w:val="sv"/>
              </w:rPr>
              <w:t xml:space="preserve">dessa förutsättningar </w:t>
            </w:r>
            <w:r>
              <w:rPr>
                <w:rFonts w:asciiTheme="majorHAnsi" w:hAnsiTheme="majorHAnsi" w:cstheme="majorHAnsi"/>
                <w:lang w:val="sv"/>
              </w:rPr>
              <w:t>förverkligas</w:t>
            </w:r>
            <w:r w:rsidR="00C30217">
              <w:rPr>
                <w:rFonts w:asciiTheme="majorHAnsi" w:hAnsiTheme="majorHAnsi" w:cstheme="majorHAnsi"/>
                <w:lang w:val="sv"/>
              </w:rPr>
              <w:t xml:space="preserve">. Öppen tillgång till </w:t>
            </w:r>
            <w:r>
              <w:rPr>
                <w:rFonts w:asciiTheme="majorHAnsi" w:hAnsiTheme="majorHAnsi" w:cstheme="majorHAnsi"/>
                <w:lang w:val="sv"/>
              </w:rPr>
              <w:t>siffror</w:t>
            </w:r>
            <w:r w:rsidR="00C30217">
              <w:rPr>
                <w:rFonts w:asciiTheme="majorHAnsi" w:hAnsiTheme="majorHAnsi" w:cstheme="majorHAnsi"/>
                <w:lang w:val="sv"/>
              </w:rPr>
              <w:t xml:space="preserve"> som beskriver </w:t>
            </w:r>
            <w:r>
              <w:rPr>
                <w:rFonts w:asciiTheme="majorHAnsi" w:hAnsiTheme="majorHAnsi" w:cstheme="majorHAnsi"/>
                <w:lang w:val="sv"/>
              </w:rPr>
              <w:t xml:space="preserve">hur fortbildningen </w:t>
            </w:r>
            <w:r w:rsidR="00C30217">
              <w:rPr>
                <w:rFonts w:asciiTheme="majorHAnsi" w:hAnsiTheme="majorHAnsi" w:cstheme="majorHAnsi"/>
                <w:lang w:val="sv"/>
              </w:rPr>
              <w:t>förverkliga</w:t>
            </w:r>
            <w:r>
              <w:rPr>
                <w:rFonts w:asciiTheme="majorHAnsi" w:hAnsiTheme="majorHAnsi" w:cstheme="majorHAnsi"/>
                <w:lang w:val="sv"/>
              </w:rPr>
              <w:t>s</w:t>
            </w:r>
            <w:r w:rsidR="00C30217">
              <w:rPr>
                <w:rFonts w:asciiTheme="majorHAnsi" w:hAnsiTheme="majorHAnsi" w:cstheme="majorHAnsi"/>
                <w:lang w:val="sv"/>
              </w:rPr>
              <w:t xml:space="preserve"> är ett bra sätt att berätta </w:t>
            </w:r>
            <w:r>
              <w:rPr>
                <w:rFonts w:asciiTheme="majorHAnsi" w:hAnsiTheme="majorHAnsi" w:cstheme="majorHAnsi"/>
                <w:lang w:val="sv"/>
              </w:rPr>
              <w:t>hur</w:t>
            </w:r>
            <w:r w:rsidR="00524503">
              <w:rPr>
                <w:rFonts w:asciiTheme="majorHAnsi" w:hAnsiTheme="majorHAnsi" w:cstheme="majorHAnsi"/>
                <w:lang w:val="sv"/>
              </w:rPr>
              <w:t xml:space="preserve"> </w:t>
            </w:r>
            <w:r w:rsidR="00C30217">
              <w:rPr>
                <w:rFonts w:asciiTheme="majorHAnsi" w:hAnsiTheme="majorHAnsi" w:cstheme="majorHAnsi"/>
                <w:lang w:val="sv"/>
              </w:rPr>
              <w:t>arbetsgivaren satsar på fortbildning.</w:t>
            </w:r>
          </w:p>
        </w:tc>
      </w:tr>
    </w:tbl>
    <w:p w:rsidR="00155433" w:rsidP="708DB2CA" w:rsidRDefault="00155433" w14:paraId="5A026B48" w14:noSpellErr="1" w14:textId="2C88683A">
      <w:pPr>
        <w:pStyle w:val="Normal"/>
        <w:rPr>
          <w:rFonts w:ascii="Calibri Light" w:hAnsi="Calibri Light" w:cs="Calibri Light" w:asciiTheme="majorAscii" w:hAnsiTheme="majorAscii" w:cstheme="majorAscii"/>
          <w:lang w:val="sv-FI"/>
        </w:rPr>
      </w:pPr>
    </w:p>
    <w:p w:rsidR="00F974E3" w:rsidP="00F37FC4" w:rsidRDefault="00F974E3" w14:paraId="5305A67C" w14:textId="77777777">
      <w:pPr>
        <w:jc w:val="right"/>
        <w:rPr>
          <w:rFonts w:asciiTheme="majorHAnsi" w:hAnsiTheme="majorHAnsi" w:cstheme="majorHAnsi"/>
          <w:b/>
          <w:bCs/>
        </w:rPr>
      </w:pPr>
    </w:p>
    <w:sectPr w:rsidR="00F974E3">
      <w:pgSz w:w="11906" w:h="16838" w:orient="portrait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A770E"/>
    <w:multiLevelType w:val="hybridMultilevel"/>
    <w:tmpl w:val="B010DA8A"/>
    <w:lvl w:ilvl="0" w:tplc="9DB488AC">
      <w:numFmt w:val="bullet"/>
      <w:lvlText w:val="-"/>
      <w:lvlJc w:val="left"/>
      <w:pPr>
        <w:ind w:left="720" w:hanging="360"/>
      </w:pPr>
      <w:rPr>
        <w:rFonts w:hint="default" w:ascii="Calibri Light" w:hAnsi="Calibri Light" w:eastAsia="Times New Roman" w:cs="Calibri Ligh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36C01C0"/>
    <w:multiLevelType w:val="hybridMultilevel"/>
    <w:tmpl w:val="E998254C"/>
    <w:lvl w:ilvl="0" w:tplc="5D74BDAC">
      <w:numFmt w:val="bullet"/>
      <w:lvlText w:val="-"/>
      <w:lvlJc w:val="left"/>
      <w:pPr>
        <w:ind w:left="720" w:hanging="360"/>
      </w:pPr>
      <w:rPr>
        <w:rFonts w:hint="default" w:ascii="Calibri Light" w:hAnsi="Calibri Light" w:eastAsia="Times New Roman" w:cs="Calibri Ligh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D0F2B11"/>
    <w:multiLevelType w:val="hybridMultilevel"/>
    <w:tmpl w:val="C98C96C8"/>
    <w:lvl w:ilvl="0" w:tplc="EF701CCE">
      <w:start w:val="1"/>
      <w:numFmt w:val="decimal"/>
      <w:lvlText w:val="%1."/>
      <w:lvlJc w:val="left"/>
      <w:pPr>
        <w:ind w:left="720" w:hanging="360"/>
      </w:pPr>
      <w:rPr>
        <w:rFonts w:eastAsia="Times New Roman" w:asciiTheme="majorHAnsi" w:hAnsiTheme="majorHAnsi" w:cstheme="majorHAns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71596262">
    <w:abstractNumId w:val="2"/>
  </w:num>
  <w:num w:numId="2" w16cid:durableId="386338047">
    <w:abstractNumId w:val="0"/>
  </w:num>
  <w:num w:numId="3" w16cid:durableId="1735930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dirty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33"/>
    <w:rsid w:val="00033471"/>
    <w:rsid w:val="00033CD6"/>
    <w:rsid w:val="000433F3"/>
    <w:rsid w:val="00053863"/>
    <w:rsid w:val="00087D35"/>
    <w:rsid w:val="000A08E0"/>
    <w:rsid w:val="000B0E89"/>
    <w:rsid w:val="000F4D12"/>
    <w:rsid w:val="000F5117"/>
    <w:rsid w:val="001114C4"/>
    <w:rsid w:val="00130309"/>
    <w:rsid w:val="00136EC3"/>
    <w:rsid w:val="001517EC"/>
    <w:rsid w:val="00155433"/>
    <w:rsid w:val="001974B0"/>
    <w:rsid w:val="001C0A02"/>
    <w:rsid w:val="001C1CC1"/>
    <w:rsid w:val="00205706"/>
    <w:rsid w:val="00216F25"/>
    <w:rsid w:val="00273176"/>
    <w:rsid w:val="002B6574"/>
    <w:rsid w:val="002C25AC"/>
    <w:rsid w:val="002D1AB6"/>
    <w:rsid w:val="002E4AE0"/>
    <w:rsid w:val="002F2E71"/>
    <w:rsid w:val="003144A7"/>
    <w:rsid w:val="00342506"/>
    <w:rsid w:val="0034295C"/>
    <w:rsid w:val="0034299D"/>
    <w:rsid w:val="00351B26"/>
    <w:rsid w:val="00357245"/>
    <w:rsid w:val="003871B6"/>
    <w:rsid w:val="003B6BC0"/>
    <w:rsid w:val="003D5F6F"/>
    <w:rsid w:val="003F3D4A"/>
    <w:rsid w:val="0043296A"/>
    <w:rsid w:val="00436AFA"/>
    <w:rsid w:val="0044302E"/>
    <w:rsid w:val="00451FEA"/>
    <w:rsid w:val="00470E5F"/>
    <w:rsid w:val="00477E23"/>
    <w:rsid w:val="004A4BFE"/>
    <w:rsid w:val="004C3A9A"/>
    <w:rsid w:val="004C42DA"/>
    <w:rsid w:val="004C5E52"/>
    <w:rsid w:val="004E3743"/>
    <w:rsid w:val="004E7564"/>
    <w:rsid w:val="004F3668"/>
    <w:rsid w:val="004F7D06"/>
    <w:rsid w:val="00524503"/>
    <w:rsid w:val="005456D0"/>
    <w:rsid w:val="005506BE"/>
    <w:rsid w:val="0056092F"/>
    <w:rsid w:val="00570560"/>
    <w:rsid w:val="00582AD0"/>
    <w:rsid w:val="0059305A"/>
    <w:rsid w:val="005A482F"/>
    <w:rsid w:val="005B73B6"/>
    <w:rsid w:val="005C0518"/>
    <w:rsid w:val="005C7CDE"/>
    <w:rsid w:val="00614428"/>
    <w:rsid w:val="00640745"/>
    <w:rsid w:val="00653977"/>
    <w:rsid w:val="006760AF"/>
    <w:rsid w:val="00686B9A"/>
    <w:rsid w:val="006F666C"/>
    <w:rsid w:val="00710AE7"/>
    <w:rsid w:val="00712FCC"/>
    <w:rsid w:val="00727E7A"/>
    <w:rsid w:val="00791435"/>
    <w:rsid w:val="007C10A1"/>
    <w:rsid w:val="007C5595"/>
    <w:rsid w:val="007D5BBE"/>
    <w:rsid w:val="007E18A1"/>
    <w:rsid w:val="007E7D81"/>
    <w:rsid w:val="007F40C2"/>
    <w:rsid w:val="00815016"/>
    <w:rsid w:val="00874686"/>
    <w:rsid w:val="008B3240"/>
    <w:rsid w:val="008B71B6"/>
    <w:rsid w:val="009033B7"/>
    <w:rsid w:val="0093230A"/>
    <w:rsid w:val="00933B64"/>
    <w:rsid w:val="00973737"/>
    <w:rsid w:val="00993C8F"/>
    <w:rsid w:val="009A580C"/>
    <w:rsid w:val="009B5F68"/>
    <w:rsid w:val="009C683D"/>
    <w:rsid w:val="009D3219"/>
    <w:rsid w:val="009D40BE"/>
    <w:rsid w:val="009D4E04"/>
    <w:rsid w:val="00A379F9"/>
    <w:rsid w:val="00AA6A4D"/>
    <w:rsid w:val="00AB2110"/>
    <w:rsid w:val="00AB3134"/>
    <w:rsid w:val="00AB733A"/>
    <w:rsid w:val="00AC4141"/>
    <w:rsid w:val="00AF2C90"/>
    <w:rsid w:val="00AF33AB"/>
    <w:rsid w:val="00B01F31"/>
    <w:rsid w:val="00B10D71"/>
    <w:rsid w:val="00B13C95"/>
    <w:rsid w:val="00B570E0"/>
    <w:rsid w:val="00B60E8D"/>
    <w:rsid w:val="00B62198"/>
    <w:rsid w:val="00B76CEE"/>
    <w:rsid w:val="00B82242"/>
    <w:rsid w:val="00B9290A"/>
    <w:rsid w:val="00BA4D65"/>
    <w:rsid w:val="00BD7DB4"/>
    <w:rsid w:val="00BE13F8"/>
    <w:rsid w:val="00BF6A2D"/>
    <w:rsid w:val="00C21B48"/>
    <w:rsid w:val="00C30217"/>
    <w:rsid w:val="00C460A5"/>
    <w:rsid w:val="00C46B41"/>
    <w:rsid w:val="00C67E56"/>
    <w:rsid w:val="00C73224"/>
    <w:rsid w:val="00CE45CB"/>
    <w:rsid w:val="00D022B1"/>
    <w:rsid w:val="00D10ABC"/>
    <w:rsid w:val="00D26AB1"/>
    <w:rsid w:val="00D54826"/>
    <w:rsid w:val="00D73737"/>
    <w:rsid w:val="00DB3706"/>
    <w:rsid w:val="00DE7BCA"/>
    <w:rsid w:val="00DF06D0"/>
    <w:rsid w:val="00DF5F64"/>
    <w:rsid w:val="00E36793"/>
    <w:rsid w:val="00E3791E"/>
    <w:rsid w:val="00E426D3"/>
    <w:rsid w:val="00E77BC8"/>
    <w:rsid w:val="00E94B1F"/>
    <w:rsid w:val="00EA3D63"/>
    <w:rsid w:val="00EF2BF9"/>
    <w:rsid w:val="00F126B6"/>
    <w:rsid w:val="00F14A61"/>
    <w:rsid w:val="00F37FC4"/>
    <w:rsid w:val="00F41426"/>
    <w:rsid w:val="00F46AB5"/>
    <w:rsid w:val="00F66267"/>
    <w:rsid w:val="00F71592"/>
    <w:rsid w:val="00F80FAF"/>
    <w:rsid w:val="00F90A19"/>
    <w:rsid w:val="00F974E3"/>
    <w:rsid w:val="00FA0CF8"/>
    <w:rsid w:val="00FA4188"/>
    <w:rsid w:val="00FB51A2"/>
    <w:rsid w:val="00FE2992"/>
    <w:rsid w:val="708DB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1688D5"/>
  <w15:chartTrackingRefBased/>
  <w15:docId w15:val="{B35A1789-4DDF-3C48-851D-B19F12A4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55433"/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5A482F"/>
    <w:pPr>
      <w:spacing w:before="100" w:beforeAutospacing="1" w:after="100" w:afterAutospacing="1"/>
      <w:outlineLvl w:val="2"/>
    </w:pPr>
    <w:rPr>
      <w:b/>
      <w:bCs/>
      <w:sz w:val="27"/>
      <w:szCs w:val="27"/>
      <w:lang w:eastAsia="fi-F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A4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D6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A4D65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D6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A4D65"/>
    <w:rPr>
      <w:rFonts w:ascii="Times New Roman" w:hAnsi="Times New Roman" w:eastAsia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426D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426D3"/>
    <w:pPr>
      <w:ind w:left="720"/>
      <w:contextualSpacing/>
    </w:pPr>
  </w:style>
  <w:style w:type="character" w:styleId="Heading3Char" w:customStyle="1">
    <w:name w:val="Heading 3 Char"/>
    <w:basedOn w:val="DefaultParagraphFont"/>
    <w:link w:val="Heading3"/>
    <w:uiPriority w:val="9"/>
    <w:rsid w:val="005A482F"/>
    <w:rPr>
      <w:rFonts w:ascii="Times New Roman" w:hAnsi="Times New Roman" w:eastAsia="Times New Roman" w:cs="Times New Roman"/>
      <w:b/>
      <w:bCs/>
      <w:sz w:val="27"/>
      <w:szCs w:val="27"/>
      <w:lang w:eastAsia="fi-FI"/>
    </w:rPr>
  </w:style>
  <w:style w:type="paragraph" w:styleId="Revision">
    <w:name w:val="Revision"/>
    <w:hidden/>
    <w:uiPriority w:val="99"/>
    <w:semiHidden/>
    <w:rsid w:val="007E18A1"/>
    <w:rPr>
      <w:rFonts w:ascii="Times New Roman" w:hAns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5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B8828DA02298B49B1E33ABF2D08A39F" ma:contentTypeVersion="6" ma:contentTypeDescription="Luo uusi asiakirja." ma:contentTypeScope="" ma:versionID="d52fbc3b3971d0a99bdb41efc879a917">
  <xsd:schema xmlns:xsd="http://www.w3.org/2001/XMLSchema" xmlns:xs="http://www.w3.org/2001/XMLSchema" xmlns:p="http://schemas.microsoft.com/office/2006/metadata/properties" xmlns:ns2="a14a1287-758d-4f68-b8e5-7916022a0f18" xmlns:ns3="58c7132d-a098-4656-a45a-1f44dbd516be" targetNamespace="http://schemas.microsoft.com/office/2006/metadata/properties" ma:root="true" ma:fieldsID="87c215ad696ee069a2fd5dc7301bfc8f" ns2:_="" ns3:_="">
    <xsd:import namespace="a14a1287-758d-4f68-b8e5-7916022a0f18"/>
    <xsd:import namespace="58c7132d-a098-4656-a45a-1f44dbd51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a1287-758d-4f68-b8e5-7916022a0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7132d-a098-4656-a45a-1f44dbd51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8c7132d-a098-4656-a45a-1f44dbd516be">
      <UserInfo>
        <DisplayName>Lääkärijärjestöjen suositus täydennyskoulutuksesta - Jäsenet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B2A42AD-E2E5-FE4D-A3F9-CA71D2D829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D996FA-5DCF-4079-BE2A-4F8B74420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a1287-758d-4f68-b8e5-7916022a0f18"/>
    <ds:schemaRef ds:uri="58c7132d-a098-4656-a45a-1f44dbd51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93FBDA-EE6D-4622-B268-9AE397A639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C7606B-E2F6-4D68-B03D-F501516CFB37}">
  <ds:schemaRefs>
    <ds:schemaRef ds:uri="http://schemas.microsoft.com/office/2006/metadata/properties"/>
    <ds:schemaRef ds:uri="http://schemas.microsoft.com/office/infopath/2007/PartnerControls"/>
    <ds:schemaRef ds:uri="58c7132d-a098-4656-a45a-1f44dbd516b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Panu Kiviranta</dc:creator>
  <keywords/>
  <dc:description/>
  <lastModifiedBy>Henriikka Hakkala</lastModifiedBy>
  <revision>3</revision>
  <lastPrinted>2023-11-07T12:50:00.0000000Z</lastPrinted>
  <dcterms:created xsi:type="dcterms:W3CDTF">2023-12-11T07:47:00.0000000Z</dcterms:created>
  <dcterms:modified xsi:type="dcterms:W3CDTF">2023-12-11T08:04:32.3509220Z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0x0101008B8828DA02298B49B1E33ABF2D08A39F</vt:lpwstr>
  </property>
</Properties>
</file>