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035"/>
      </w:tblGrid>
      <w:tr w:rsidR="0079764A" w:rsidRPr="00836D1D" w14:paraId="3F48AD8F" w14:textId="77777777" w:rsidTr="13F41735">
        <w:trPr>
          <w:trHeight w:hRule="exact" w:val="1758"/>
        </w:trPr>
        <w:tc>
          <w:tcPr>
            <w:tcW w:w="10175" w:type="dxa"/>
          </w:tcPr>
          <w:p w14:paraId="63E2B7B5" w14:textId="6DCCF4B7" w:rsidR="0079764A" w:rsidRPr="00836D1D" w:rsidRDefault="00C729E4">
            <w:r>
              <w:t>Työ- ja elinkeinoministeriö</w:t>
            </w:r>
          </w:p>
          <w:p w14:paraId="481D46EB" w14:textId="77777777" w:rsidR="0079764A" w:rsidRDefault="00FD582B">
            <w:r>
              <w:t>lausuntopalvelu.fi</w:t>
            </w:r>
          </w:p>
          <w:p w14:paraId="121A3F0B" w14:textId="34A92991" w:rsidR="00FD582B" w:rsidRDefault="00FD582B"/>
          <w:p w14:paraId="0BAE7845" w14:textId="26BAA9C3" w:rsidR="00FD582B" w:rsidRPr="00836D1D" w:rsidRDefault="00FD582B"/>
        </w:tc>
      </w:tr>
    </w:tbl>
    <w:p w14:paraId="62370D28" w14:textId="4FF52E83" w:rsidR="0079764A" w:rsidRPr="00836D1D" w:rsidRDefault="0079764A" w:rsidP="00836D1D"/>
    <w:p w14:paraId="750098EF" w14:textId="77777777" w:rsidR="0079764A" w:rsidRPr="00836D1D" w:rsidRDefault="0079764A"/>
    <w:sdt>
      <w:sdtPr>
        <w:rPr>
          <w:shd w:val="clear" w:color="auto" w:fill="E6E6E6"/>
        </w:rPr>
        <w:alias w:val="Title"/>
        <w:id w:val="2112998"/>
        <w:placeholder>
          <w:docPart w:val="5EAA3D6A8C7D491EBEA6A8F7B7C5E6CA"/>
        </w:placeholder>
        <w:dataBinding w:prefixMappings="xmlns:ns0='http://purl.org/dc/elements/1.1/' xmlns:ns1='http://schemas.openxmlformats.org/package/2006/metadata/core-properties' " w:xpath="/ns1:coreProperties[1]/ns0:title[1]" w:storeItemID="{6C3C8BC8-F283-45AE-878A-BAB7291924A1}"/>
        <w:text/>
      </w:sdtPr>
      <w:sdtEndPr/>
      <w:sdtContent>
        <w:p w14:paraId="32F80E1F" w14:textId="2391CD33" w:rsidR="0079764A" w:rsidRPr="005E2863" w:rsidRDefault="005E2863">
          <w:pPr>
            <w:pStyle w:val="PaaOtsikko"/>
          </w:pPr>
          <w:r w:rsidRPr="005E2863">
            <w:rPr>
              <w:shd w:val="clear" w:color="auto" w:fill="E6E6E6"/>
            </w:rPr>
            <w:t>Fingrid Oyj:n lausunto luonnoksesta hallituksen esitykseksi eduskunnalle laeiksi sähkömarkkinalain ja maakaasumarkkinalain 12 ja 96 §:n muuttamisesta (Suurjänniteverkkohanke)</w:t>
          </w:r>
        </w:p>
      </w:sdtContent>
    </w:sdt>
    <w:p w14:paraId="7B27EBFA" w14:textId="4943331C" w:rsidR="00FD582B" w:rsidRDefault="00FD582B" w:rsidP="00FD582B">
      <w:pPr>
        <w:pStyle w:val="NormalIndent"/>
      </w:pPr>
      <w:r w:rsidRPr="00FD582B">
        <w:t xml:space="preserve">Työ- ja elinkeinoministeriö on varannut sidosryhmille mahdollisuuden lausua luonnoksesta hallituksen esitykseksi eduskunnalle </w:t>
      </w:r>
      <w:r w:rsidR="00703DC8" w:rsidRPr="00703DC8">
        <w:t>laeiksi sähkömarkkinalain ja maakaasumarkkinalain 12 ja 96 §:n muuttamisesta (Suurjänniteverkkohanke)</w:t>
      </w:r>
      <w:r w:rsidRPr="00FD582B">
        <w:t xml:space="preserve">. </w:t>
      </w:r>
      <w:r>
        <w:t>Fingrid Oyj</w:t>
      </w:r>
      <w:r w:rsidRPr="00FD582B">
        <w:t xml:space="preserve"> </w:t>
      </w:r>
      <w:r w:rsidR="00354E49">
        <w:t>(”Fingrid”</w:t>
      </w:r>
      <w:r w:rsidR="00952F3F">
        <w:t xml:space="preserve">) </w:t>
      </w:r>
      <w:r w:rsidRPr="00FD582B">
        <w:t>kiittää tästä mahdollisuudesta ja toteaa lausuntonaan seuraavaa.</w:t>
      </w:r>
      <w:r w:rsidR="00926B92">
        <w:t xml:space="preserve"> Kiitämme myös Suurjänniteverkkotyöryhmää hyvästä yhteistyöstä lakiesityksen valmistelussa.</w:t>
      </w:r>
    </w:p>
    <w:p w14:paraId="586E4994" w14:textId="6A9F17A6" w:rsidR="009041D5" w:rsidRPr="00086C0B" w:rsidRDefault="161B56EF" w:rsidP="2238C60B">
      <w:pPr>
        <w:pStyle w:val="NormalIndent"/>
        <w:rPr>
          <w:color w:val="000000" w:themeColor="text1"/>
        </w:rPr>
      </w:pPr>
      <w:r w:rsidRPr="2238C60B">
        <w:t xml:space="preserve">Fingrid pitää ehdotettuja muutoksia oikeansuuntaisina ja pääosin kannatettavina. </w:t>
      </w:r>
      <w:r w:rsidR="008D78B5">
        <w:t>N</w:t>
      </w:r>
      <w:r w:rsidR="5B460D48">
        <w:t xml:space="preserve">e antavat mielestämme sekä </w:t>
      </w:r>
      <w:r w:rsidR="5B460D48" w:rsidRPr="00086C0B">
        <w:rPr>
          <w:color w:val="000000" w:themeColor="text1"/>
        </w:rPr>
        <w:t>asiakkaille</w:t>
      </w:r>
      <w:r w:rsidR="00CA7905">
        <w:rPr>
          <w:color w:val="000000" w:themeColor="text1"/>
        </w:rPr>
        <w:t xml:space="preserve"> että</w:t>
      </w:r>
      <w:r w:rsidR="00D15C97" w:rsidRPr="00086C0B">
        <w:rPr>
          <w:color w:val="000000" w:themeColor="text1"/>
        </w:rPr>
        <w:t xml:space="preserve"> </w:t>
      </w:r>
      <w:r w:rsidR="00CA7905">
        <w:t xml:space="preserve">verkkoyhtiöille </w:t>
      </w:r>
      <w:r w:rsidR="00D15C97" w:rsidRPr="00086C0B">
        <w:rPr>
          <w:color w:val="000000" w:themeColor="text1"/>
        </w:rPr>
        <w:t>uusia toimintavapauksia</w:t>
      </w:r>
      <w:r w:rsidR="006D6DE2" w:rsidRPr="00086C0B">
        <w:rPr>
          <w:color w:val="000000" w:themeColor="text1"/>
        </w:rPr>
        <w:t xml:space="preserve">, joilla voidaan </w:t>
      </w:r>
      <w:r w:rsidR="00372B44">
        <w:rPr>
          <w:color w:val="000000" w:themeColor="text1"/>
        </w:rPr>
        <w:t>nopeuttaa</w:t>
      </w:r>
      <w:r w:rsidR="00372B44" w:rsidRPr="00086C0B">
        <w:rPr>
          <w:color w:val="000000" w:themeColor="text1"/>
        </w:rPr>
        <w:t xml:space="preserve"> </w:t>
      </w:r>
      <w:r w:rsidR="006D6DE2" w:rsidRPr="00086C0B">
        <w:rPr>
          <w:color w:val="000000" w:themeColor="text1"/>
        </w:rPr>
        <w:t>energiamurroksen etenemistä</w:t>
      </w:r>
      <w:r w:rsidR="00D10EEC">
        <w:rPr>
          <w:color w:val="000000" w:themeColor="text1"/>
        </w:rPr>
        <w:t xml:space="preserve"> ja parantaa sähköverkkojen mahdollisuuksia teollisten investointien palvelemiseksi</w:t>
      </w:r>
      <w:r w:rsidR="00372B44">
        <w:rPr>
          <w:color w:val="000000" w:themeColor="text1"/>
        </w:rPr>
        <w:t xml:space="preserve"> Suomessa</w:t>
      </w:r>
      <w:r w:rsidR="5B460D48" w:rsidRPr="00086C0B">
        <w:rPr>
          <w:color w:val="000000" w:themeColor="text1"/>
        </w:rPr>
        <w:t>.</w:t>
      </w:r>
      <w:r w:rsidR="009041D5" w:rsidRPr="00086C0B">
        <w:rPr>
          <w:color w:val="000000" w:themeColor="text1"/>
        </w:rPr>
        <w:t xml:space="preserve"> Erityisesti</w:t>
      </w:r>
      <w:r w:rsidR="005F502D" w:rsidRPr="00086C0B">
        <w:rPr>
          <w:color w:val="000000" w:themeColor="text1"/>
        </w:rPr>
        <w:t xml:space="preserve"> </w:t>
      </w:r>
      <w:r w:rsidR="006051C5" w:rsidRPr="00086C0B">
        <w:rPr>
          <w:color w:val="000000" w:themeColor="text1"/>
        </w:rPr>
        <w:t>hyvää lakiesityksessä on</w:t>
      </w:r>
      <w:r w:rsidR="009822F2" w:rsidRPr="00086C0B">
        <w:rPr>
          <w:color w:val="000000" w:themeColor="text1"/>
        </w:rPr>
        <w:t xml:space="preserve"> </w:t>
      </w:r>
      <w:r w:rsidR="0028097F" w:rsidRPr="00086C0B">
        <w:rPr>
          <w:color w:val="000000" w:themeColor="text1"/>
        </w:rPr>
        <w:t xml:space="preserve">ehdotukset </w:t>
      </w:r>
      <w:r w:rsidR="009822F2" w:rsidRPr="00086C0B">
        <w:rPr>
          <w:color w:val="000000" w:themeColor="text1"/>
        </w:rPr>
        <w:t>sijoittumissignaalien mahdollistami</w:t>
      </w:r>
      <w:r w:rsidR="0028097F" w:rsidRPr="00086C0B">
        <w:rPr>
          <w:color w:val="000000" w:themeColor="text1"/>
        </w:rPr>
        <w:t>sesta</w:t>
      </w:r>
      <w:r w:rsidR="009822F2" w:rsidRPr="00086C0B">
        <w:rPr>
          <w:color w:val="000000" w:themeColor="text1"/>
        </w:rPr>
        <w:t>, joilla voi</w:t>
      </w:r>
      <w:r w:rsidR="0028097F" w:rsidRPr="00086C0B">
        <w:rPr>
          <w:color w:val="000000" w:themeColor="text1"/>
        </w:rPr>
        <w:t>taisiin</w:t>
      </w:r>
      <w:r w:rsidR="009822F2" w:rsidRPr="00086C0B">
        <w:rPr>
          <w:color w:val="000000" w:themeColor="text1"/>
        </w:rPr>
        <w:t xml:space="preserve"> edesauttaa </w:t>
      </w:r>
      <w:r w:rsidR="00F1337B" w:rsidRPr="00086C0B">
        <w:rPr>
          <w:color w:val="000000" w:themeColor="text1"/>
        </w:rPr>
        <w:t xml:space="preserve">energiamurroksen ripeää ja </w:t>
      </w:r>
      <w:r w:rsidR="00072D05" w:rsidRPr="00086C0B">
        <w:rPr>
          <w:color w:val="000000" w:themeColor="text1"/>
        </w:rPr>
        <w:t>tehok</w:t>
      </w:r>
      <w:r w:rsidR="00F1337B" w:rsidRPr="00086C0B">
        <w:rPr>
          <w:color w:val="000000" w:themeColor="text1"/>
        </w:rPr>
        <w:t>asta etenemistä</w:t>
      </w:r>
      <w:r w:rsidR="00FF114B" w:rsidRPr="00086C0B">
        <w:rPr>
          <w:color w:val="000000" w:themeColor="text1"/>
        </w:rPr>
        <w:t xml:space="preserve"> ja Suomen säilymistä yhtenä sähkökaupan tarjousalueen</w:t>
      </w:r>
      <w:r w:rsidR="00EF0251" w:rsidRPr="00086C0B">
        <w:rPr>
          <w:color w:val="000000" w:themeColor="text1"/>
        </w:rPr>
        <w:t>a</w:t>
      </w:r>
      <w:r w:rsidR="00372B44">
        <w:rPr>
          <w:color w:val="000000" w:themeColor="text1"/>
        </w:rPr>
        <w:t xml:space="preserve">. Tämä </w:t>
      </w:r>
      <w:r w:rsidR="00D10EEC">
        <w:rPr>
          <w:color w:val="000000" w:themeColor="text1"/>
        </w:rPr>
        <w:t xml:space="preserve">on tärkeää </w:t>
      </w:r>
      <w:r w:rsidR="00372B44">
        <w:rPr>
          <w:color w:val="000000" w:themeColor="text1"/>
        </w:rPr>
        <w:t xml:space="preserve">Suomen </w:t>
      </w:r>
      <w:r w:rsidR="00D10EEC">
        <w:rPr>
          <w:color w:val="000000" w:themeColor="text1"/>
        </w:rPr>
        <w:t xml:space="preserve">vakaan investointiympäristön </w:t>
      </w:r>
      <w:r w:rsidR="00372B44">
        <w:rPr>
          <w:color w:val="000000" w:themeColor="text1"/>
        </w:rPr>
        <w:t>vaalimisessa</w:t>
      </w:r>
      <w:r w:rsidR="009041D5" w:rsidRPr="00086C0B">
        <w:rPr>
          <w:color w:val="000000" w:themeColor="text1"/>
        </w:rPr>
        <w:t>.</w:t>
      </w:r>
    </w:p>
    <w:p w14:paraId="380D83C4" w14:textId="0A68C160" w:rsidR="00D26B12" w:rsidRDefault="00935DA9" w:rsidP="2238C60B">
      <w:pPr>
        <w:pStyle w:val="NormalIndent"/>
      </w:pPr>
      <w:r>
        <w:t xml:space="preserve">Fingrid </w:t>
      </w:r>
      <w:r w:rsidR="00372B44">
        <w:t xml:space="preserve">korostaa huoltaan </w:t>
      </w:r>
      <w:r>
        <w:t>siitä, että e</w:t>
      </w:r>
      <w:r w:rsidR="00C667B6">
        <w:t>nergiamurroksen</w:t>
      </w:r>
      <w:r w:rsidR="00800BC3">
        <w:t xml:space="preserve"> </w:t>
      </w:r>
      <w:r w:rsidR="00372B44">
        <w:t xml:space="preserve">nopean </w:t>
      </w:r>
      <w:r w:rsidR="00C667B6">
        <w:t>etenemisen kannalta</w:t>
      </w:r>
      <w:r>
        <w:t xml:space="preserve"> välttämättömien joustavien </w:t>
      </w:r>
      <w:r w:rsidR="00D10EEC">
        <w:t>sähköverkko</w:t>
      </w:r>
      <w:r>
        <w:t xml:space="preserve">liityntöjen </w:t>
      </w:r>
      <w:r w:rsidR="004D477C">
        <w:t>käytettävyys jää</w:t>
      </w:r>
      <w:r w:rsidR="00926B92">
        <w:t xml:space="preserve"> esitettyjen lakimuutosten myötä</w:t>
      </w:r>
      <w:r w:rsidR="000C367D">
        <w:t xml:space="preserve"> Suomessa</w:t>
      </w:r>
      <w:r w:rsidR="004D477C">
        <w:t xml:space="preserve"> </w:t>
      </w:r>
      <w:r w:rsidR="00D10EEC">
        <w:t xml:space="preserve">heikoksi </w:t>
      </w:r>
      <w:r w:rsidR="00926B92">
        <w:t>verrattuna muihin Euroopan maihin</w:t>
      </w:r>
      <w:r w:rsidR="004D477C">
        <w:t>.</w:t>
      </w:r>
      <w:r>
        <w:t xml:space="preserve"> </w:t>
      </w:r>
      <w:r w:rsidR="005E60A6">
        <w:t>J</w:t>
      </w:r>
      <w:r w:rsidR="007829A1">
        <w:t>oustavien liittymissopimusten osalta lakiin ja sen perusteluihin</w:t>
      </w:r>
      <w:r w:rsidR="00416B5E">
        <w:t xml:space="preserve"> tarvitaan muutoksia</w:t>
      </w:r>
      <w:r w:rsidR="0019462D">
        <w:t>, jotta</w:t>
      </w:r>
      <w:r w:rsidR="00B42234">
        <w:t xml:space="preserve"> </w:t>
      </w:r>
      <w:r w:rsidR="00372B44">
        <w:t>sähköverkkoon voidaan liittää nopeasti sähkön tuotantoa, kulutusta ja sähkövarastoja myös tulevaisuudessa</w:t>
      </w:r>
      <w:r w:rsidR="00076934">
        <w:t xml:space="preserve"> </w:t>
      </w:r>
      <w:r w:rsidR="00372B44">
        <w:t xml:space="preserve">sekä </w:t>
      </w:r>
      <w:r w:rsidR="00AF216D">
        <w:t xml:space="preserve">mahdollistaa </w:t>
      </w:r>
      <w:r w:rsidR="00B506CD">
        <w:t xml:space="preserve">tehokas sähköverkon </w:t>
      </w:r>
      <w:r w:rsidR="00926B92">
        <w:t>hyödyntäminen</w:t>
      </w:r>
      <w:r w:rsidR="008A7E29">
        <w:t xml:space="preserve"> ja ylläpitää Suomen kilpailukykyä</w:t>
      </w:r>
      <w:r w:rsidR="00A847CF">
        <w:t>.</w:t>
      </w:r>
      <w:r w:rsidR="00331910">
        <w:t xml:space="preserve"> </w:t>
      </w:r>
    </w:p>
    <w:p w14:paraId="73693F2A" w14:textId="6B58D77B" w:rsidR="00372B44" w:rsidRDefault="00D26B12" w:rsidP="2238C60B">
      <w:pPr>
        <w:pStyle w:val="NormalIndent"/>
      </w:pPr>
      <w:bookmarkStart w:id="0" w:name="_Hlk191378401"/>
      <w:r>
        <w:t>Lakiesityksessä</w:t>
      </w:r>
      <w:r w:rsidR="006D1F94">
        <w:t xml:space="preserve"> ja sen perusteluissa</w:t>
      </w:r>
      <w:r>
        <w:t xml:space="preserve"> esitetään myös Energiaviraston toimivallan kasvattamista</w:t>
      </w:r>
      <w:r w:rsidR="00C8361B">
        <w:t xml:space="preserve"> </w:t>
      </w:r>
      <w:r w:rsidR="001D109D" w:rsidRPr="0091073B">
        <w:t xml:space="preserve">siten, että Energiavirasto voisi </w:t>
      </w:r>
      <w:r w:rsidR="005768C8">
        <w:t xml:space="preserve">jatkossa </w:t>
      </w:r>
      <w:r w:rsidR="001D109D" w:rsidRPr="0091073B">
        <w:t>määrätä kantaverk</w:t>
      </w:r>
      <w:r w:rsidR="00797223" w:rsidRPr="0091073B">
        <w:t xml:space="preserve">onhaltijaa tekemään muutoksia kehittämissuunnitelmaan ja </w:t>
      </w:r>
      <w:r w:rsidR="0088756E">
        <w:t xml:space="preserve">panemaan </w:t>
      </w:r>
      <w:r w:rsidR="00797223" w:rsidRPr="0091073B">
        <w:t>täy</w:t>
      </w:r>
      <w:r w:rsidR="0099557D" w:rsidRPr="0091073B">
        <w:t>täntöö</w:t>
      </w:r>
      <w:r w:rsidR="00797223" w:rsidRPr="0091073B">
        <w:t>n</w:t>
      </w:r>
      <w:r w:rsidR="000C20B4" w:rsidRPr="0091073B">
        <w:t xml:space="preserve"> </w:t>
      </w:r>
      <w:r w:rsidR="0088756E">
        <w:t>yksittäisiä verkkoinvestointeja.</w:t>
      </w:r>
      <w:r w:rsidR="006D1F94">
        <w:t xml:space="preserve"> </w:t>
      </w:r>
      <w:bookmarkStart w:id="1" w:name="_Hlk191378430"/>
      <w:bookmarkEnd w:id="0"/>
      <w:r w:rsidR="006D1F94">
        <w:t>Fingrid vastustaa</w:t>
      </w:r>
      <w:r w:rsidR="006975C0" w:rsidRPr="0091073B">
        <w:t xml:space="preserve"> </w:t>
      </w:r>
      <w:r w:rsidR="006D1F94">
        <w:t xml:space="preserve">tätä </w:t>
      </w:r>
      <w:r w:rsidR="007061D9">
        <w:t>lisäystä</w:t>
      </w:r>
      <w:r w:rsidR="00372B44">
        <w:t xml:space="preserve"> ja katsoo</w:t>
      </w:r>
      <w:r w:rsidR="00076934">
        <w:t>,</w:t>
      </w:r>
      <w:r w:rsidR="00372B44">
        <w:t xml:space="preserve"> että vastuu sähköverkosta ja asiakastarpeiden täyttämisestä tulee pitää sähköverkkotoimijalla</w:t>
      </w:r>
      <w:r w:rsidR="00076934">
        <w:t>,</w:t>
      </w:r>
      <w:r w:rsidR="00372B44">
        <w:t xml:space="preserve"> ei viranomaisella</w:t>
      </w:r>
      <w:r w:rsidR="006D1F94">
        <w:t xml:space="preserve">. </w:t>
      </w:r>
      <w:r w:rsidR="00C74E55">
        <w:t>Fingrid on yhtä mieltä siitä, että verkkoinvestointeja tarvitaan</w:t>
      </w:r>
      <w:r w:rsidR="00457F7B">
        <w:t xml:space="preserve"> merkittävästi</w:t>
      </w:r>
      <w:r w:rsidR="00C74E55">
        <w:t xml:space="preserve"> energiamurroksen mahdollistamiseksi</w:t>
      </w:r>
      <w:r w:rsidR="00823E94">
        <w:t xml:space="preserve">. </w:t>
      </w:r>
      <w:r w:rsidR="00457F7B" w:rsidRPr="0088538A">
        <w:t>S</w:t>
      </w:r>
      <w:r w:rsidR="006975C0" w:rsidRPr="0088538A">
        <w:t>en sijaan</w:t>
      </w:r>
      <w:r w:rsidR="00823E94">
        <w:t>, että viranomainen määräisi toteutettavista verkkoinvestoinneista</w:t>
      </w:r>
      <w:r w:rsidR="00372B44">
        <w:t xml:space="preserve"> huomioiden asiakastarpeet, sähköjärjestelmän turvallisuuden sekä yhtiön investointikyvyn</w:t>
      </w:r>
      <w:r w:rsidR="00823E94">
        <w:t>, tulisi</w:t>
      </w:r>
      <w:r w:rsidR="009B0825" w:rsidRPr="0088538A">
        <w:t xml:space="preserve"> lainsäädännössä</w:t>
      </w:r>
      <w:r w:rsidR="00D930D5" w:rsidRPr="0088538A">
        <w:t xml:space="preserve"> </w:t>
      </w:r>
      <w:r w:rsidR="000E7F9A" w:rsidRPr="0088538A">
        <w:t xml:space="preserve">varmistaa, että verkkoyhtiöillä on edellytykset tehdä </w:t>
      </w:r>
      <w:r w:rsidR="00372B44">
        <w:t xml:space="preserve">riittävässä määrin tarvittavia </w:t>
      </w:r>
      <w:r w:rsidR="000E7F9A" w:rsidRPr="0088538A">
        <w:t>investointeja</w:t>
      </w:r>
      <w:r w:rsidR="0091073B" w:rsidRPr="0088538A">
        <w:t>.</w:t>
      </w:r>
      <w:r w:rsidR="00D930D5">
        <w:t xml:space="preserve"> </w:t>
      </w:r>
      <w:bookmarkEnd w:id="1"/>
    </w:p>
    <w:p w14:paraId="70FB3070" w14:textId="3C57763A" w:rsidR="00372B44" w:rsidRDefault="00372B44" w:rsidP="00926B92">
      <w:pPr>
        <w:pStyle w:val="NormalIndent"/>
      </w:pPr>
      <w:r>
        <w:t xml:space="preserve">Energiaviraston päätös vuoden 2024 alusta voimaan tulleisiin kantaverkkotoiminnan kohtuullisen tuoton valvontamenetelmiin heikensi </w:t>
      </w:r>
      <w:proofErr w:type="spellStart"/>
      <w:r>
        <w:t>F</w:t>
      </w:r>
      <w:r w:rsidR="00076934">
        <w:t>i</w:t>
      </w:r>
      <w:r>
        <w:t>ngridin</w:t>
      </w:r>
      <w:proofErr w:type="spellEnd"/>
      <w:r>
        <w:t xml:space="preserve"> investointikykyä sekä alensi yhtiön taloudellis</w:t>
      </w:r>
      <w:r w:rsidR="0088756E">
        <w:t>t</w:t>
      </w:r>
      <w:r>
        <w:t>en riski</w:t>
      </w:r>
      <w:r w:rsidR="0088756E">
        <w:t>e</w:t>
      </w:r>
      <w:r>
        <w:t>n</w:t>
      </w:r>
      <w:r w:rsidR="0088756E">
        <w:t xml:space="preserve"> </w:t>
      </w:r>
      <w:r>
        <w:t xml:space="preserve">sietokykyä. Sähköjärjestelmän muutos Suomessa on ollut </w:t>
      </w:r>
      <w:r w:rsidRPr="0025655C">
        <w:lastRenderedPageBreak/>
        <w:t>yksi</w:t>
      </w:r>
      <w:r>
        <w:t xml:space="preserve"> Euroopan nopei</w:t>
      </w:r>
      <w:r w:rsidR="0025655C">
        <w:t>mmista</w:t>
      </w:r>
      <w:r>
        <w:t xml:space="preserve">. Tarve kantaverkon investoinneille on kasvussa </w:t>
      </w:r>
      <w:r w:rsidR="00076934">
        <w:t>ja</w:t>
      </w:r>
      <w:r>
        <w:t xml:space="preserve"> kasvava entistä sääriippuva</w:t>
      </w:r>
      <w:r w:rsidR="00076934">
        <w:t>isempi</w:t>
      </w:r>
      <w:r>
        <w:t xml:space="preserve"> sähköjärjestelmä on lisännyt järjestelmävastaavan kantaverkkotoiminnan riskejä. Jotta tarvittavat verkkoinvestoinnit voidaan tehdä varmistaen sähköjärjestelmän kasvu ja korkea laatu myös tulevaisuudessa, tarvitaan muutos Energiaviraston päätökseen vuoden 2024 alusta tulleeseen kohtuullisen tuoton valvontamalliin. Lisäksi huomioitavaa on</w:t>
      </w:r>
      <w:r w:rsidR="00076934">
        <w:t>,</w:t>
      </w:r>
      <w:r>
        <w:t xml:space="preserve"> että sähköjärjestelmän ylläpidon kustannukset ovat kasvaneet voimakkaasti. Yhdessä kustannuskasvun ja mittavien investointitarpeiden kanssa tulee sähkömarkkinalakiin kirjattu 8</w:t>
      </w:r>
      <w:r w:rsidR="00076934">
        <w:t xml:space="preserve"> </w:t>
      </w:r>
      <w:r>
        <w:t xml:space="preserve">% vuotuinen </w:t>
      </w:r>
      <w:r w:rsidR="00E7767D">
        <w:t xml:space="preserve">sähkön </w:t>
      </w:r>
      <w:r w:rsidR="00076934" w:rsidRPr="00926B92">
        <w:t>siirto</w:t>
      </w:r>
      <w:r>
        <w:t>maksujen korotuskatto poistaa järjestelmävastaavalta kantaverkkotoimijoilta. Tämä korotuskatto rajoittaa järjestelmävastaavan kantaverkkotoimijan investointikykyä sekä voi johtaa merkittävästi alentuneeseen taloudellis</w:t>
      </w:r>
      <w:r w:rsidR="0088756E">
        <w:t>e</w:t>
      </w:r>
      <w:r>
        <w:t xml:space="preserve">en riskiensietokykyyn hidastaen </w:t>
      </w:r>
      <w:r w:rsidR="00926B92">
        <w:t>energiamurroksen</w:t>
      </w:r>
      <w:r>
        <w:t xml:space="preserve"> toteutumista Suomessa.</w:t>
      </w:r>
    </w:p>
    <w:p w14:paraId="3486BBB9" w14:textId="2A78F557" w:rsidR="00086C0B" w:rsidRPr="00B82F9D" w:rsidRDefault="161B56EF" w:rsidP="00B82F9D">
      <w:pPr>
        <w:pStyle w:val="NormalIndent"/>
      </w:pPr>
      <w:r w:rsidRPr="2238C60B">
        <w:t xml:space="preserve">Haluamme nostaa </w:t>
      </w:r>
      <w:r w:rsidR="2CF4DD25">
        <w:t xml:space="preserve">tarkemmin </w:t>
      </w:r>
      <w:r>
        <w:t>esille</w:t>
      </w:r>
      <w:r w:rsidRPr="2238C60B">
        <w:t xml:space="preserve"> </w:t>
      </w:r>
      <w:r w:rsidR="00B00915">
        <w:t>alla mainitut</w:t>
      </w:r>
      <w:r w:rsidRPr="2238C60B">
        <w:t xml:space="preserve"> asiat</w:t>
      </w:r>
      <w:r w:rsidR="00E576F7">
        <w:t xml:space="preserve">. </w:t>
      </w:r>
      <w:r w:rsidR="57365ECE" w:rsidRPr="562A469C">
        <w:t>Selvyyden vuoksi Fingrid toteaa, että lausunnon väliotsikoissa ja lausunnossa esitetyt pykälät</w:t>
      </w:r>
      <w:r w:rsidR="004F1063">
        <w:t xml:space="preserve"> ja sivunumerot</w:t>
      </w:r>
      <w:r w:rsidR="57365ECE" w:rsidRPr="562A469C">
        <w:t xml:space="preserve"> viittaavat </w:t>
      </w:r>
      <w:r w:rsidR="007B0271">
        <w:t xml:space="preserve">lausuntopalvelussa olevaan </w:t>
      </w:r>
      <w:r w:rsidR="004F1063">
        <w:t>Suurjänniteverkkotyöryhmän 13.12.2024 päivät</w:t>
      </w:r>
      <w:r w:rsidR="008D13BB">
        <w:t>tyyn</w:t>
      </w:r>
      <w:r w:rsidR="004F1063">
        <w:t xml:space="preserve"> raport</w:t>
      </w:r>
      <w:r w:rsidR="008D13BB">
        <w:t>tiin</w:t>
      </w:r>
      <w:r w:rsidR="004F1063">
        <w:t xml:space="preserve"> </w:t>
      </w:r>
      <w:r w:rsidR="57365ECE" w:rsidRPr="562A469C">
        <w:t>sähkömarkkinalakia koskev</w:t>
      </w:r>
      <w:r w:rsidR="00656C42">
        <w:t>a</w:t>
      </w:r>
      <w:r w:rsidR="00DF74ED">
        <w:t>sta</w:t>
      </w:r>
      <w:r w:rsidR="57365ECE" w:rsidRPr="562A469C">
        <w:t xml:space="preserve"> muutosesitysluonnokse</w:t>
      </w:r>
      <w:r w:rsidR="00DF74ED">
        <w:t>sta</w:t>
      </w:r>
      <w:r w:rsidR="57365ECE" w:rsidRPr="562A469C">
        <w:t>.</w:t>
      </w:r>
      <w:r w:rsidR="00E7767D">
        <w:t xml:space="preserve"> </w:t>
      </w:r>
    </w:p>
    <w:p w14:paraId="3D051EA9" w14:textId="38B56ABB" w:rsidR="0047567D" w:rsidRPr="0047567D" w:rsidRDefault="0047567D" w:rsidP="00CA0797">
      <w:pPr>
        <w:pStyle w:val="NormalIndent"/>
        <w:rPr>
          <w:b/>
          <w:bCs/>
          <w:u w:val="single"/>
        </w:rPr>
      </w:pPr>
      <w:r w:rsidRPr="2238C60B">
        <w:rPr>
          <w:b/>
          <w:bCs/>
          <w:u w:val="single"/>
        </w:rPr>
        <w:t>Yksityiskohtaiset kommentit ja muutosehdotukset</w:t>
      </w:r>
      <w:r w:rsidR="326101E3" w:rsidRPr="2238C60B">
        <w:rPr>
          <w:b/>
          <w:bCs/>
          <w:u w:val="single"/>
        </w:rPr>
        <w:t xml:space="preserve"> </w:t>
      </w:r>
    </w:p>
    <w:p w14:paraId="3A89C75A" w14:textId="42CBE941" w:rsidR="005A160F" w:rsidRDefault="0047567D">
      <w:pPr>
        <w:pStyle w:val="NormalIndent"/>
        <w:rPr>
          <w:b/>
          <w:bCs/>
        </w:rPr>
      </w:pPr>
      <w:r w:rsidRPr="4878372F">
        <w:rPr>
          <w:b/>
          <w:bCs/>
        </w:rPr>
        <w:t>3 § Määritelmät</w:t>
      </w:r>
      <w:r w:rsidR="718C1218" w:rsidRPr="4878372F">
        <w:rPr>
          <w:b/>
          <w:bCs/>
        </w:rPr>
        <w:t xml:space="preserve"> </w:t>
      </w:r>
    </w:p>
    <w:p w14:paraId="414A9F1D" w14:textId="60783043" w:rsidR="008963D1" w:rsidRDefault="00A17A13" w:rsidP="00FB1102">
      <w:pPr>
        <w:pStyle w:val="NormalIndent"/>
      </w:pPr>
      <w:r w:rsidRPr="007505FE">
        <w:t xml:space="preserve">Lakiehdotus s. 80, 3 §:n </w:t>
      </w:r>
      <w:r w:rsidR="00E717BF" w:rsidRPr="007505FE">
        <w:t>k</w:t>
      </w:r>
      <w:r w:rsidR="00EC7638" w:rsidRPr="007505FE">
        <w:t>ohtaan 4 b) tul</w:t>
      </w:r>
      <w:r w:rsidR="007505FE" w:rsidRPr="007505FE">
        <w:t>ee</w:t>
      </w:r>
      <w:r w:rsidR="00EC7638" w:rsidRPr="007505FE">
        <w:t xml:space="preserve"> lisätä, että liittymällä tulee olla</w:t>
      </w:r>
      <w:r w:rsidR="00E717BF" w:rsidRPr="007505FE">
        <w:t xml:space="preserve"> aina</w:t>
      </w:r>
      <w:r w:rsidR="00EC7638" w:rsidRPr="007505FE">
        <w:t xml:space="preserve"> kuitenkin vain yksi juridinen vastuutaho</w:t>
      </w:r>
      <w:r w:rsidR="00E717BF" w:rsidRPr="007505FE">
        <w:t>.</w:t>
      </w:r>
    </w:p>
    <w:p w14:paraId="07FD46F7" w14:textId="24316967" w:rsidR="00522B9B" w:rsidRPr="00FB1102" w:rsidRDefault="00522B9B" w:rsidP="00522B9B">
      <w:pPr>
        <w:pStyle w:val="NormalIndent"/>
      </w:pPr>
      <w:r w:rsidRPr="001B4082">
        <w:t xml:space="preserve">Määritelmiin tulisi selvyyden vuoksi lisätä </w:t>
      </w:r>
      <w:r>
        <w:t>myös</w:t>
      </w:r>
      <w:r w:rsidRPr="001B4082">
        <w:t xml:space="preserve"> erillislinjan määritelmä</w:t>
      </w:r>
      <w:r>
        <w:t>, ja rajata sen käyttö alle 110 kV jännitetasolla vain pientuotannolle (alle 1 MVA)</w:t>
      </w:r>
      <w:r w:rsidRPr="001B4082">
        <w:t>.</w:t>
      </w:r>
    </w:p>
    <w:p w14:paraId="5F8FC6AC" w14:textId="60334653" w:rsidR="0047567D" w:rsidRDefault="0047567D">
      <w:pPr>
        <w:pStyle w:val="NormalIndent"/>
        <w:rPr>
          <w:b/>
          <w:bCs/>
        </w:rPr>
      </w:pPr>
      <w:r>
        <w:rPr>
          <w:b/>
          <w:bCs/>
        </w:rPr>
        <w:t>11 § Suljetun jakeluverkon sähköverkkolupa</w:t>
      </w:r>
    </w:p>
    <w:p w14:paraId="47ED7CB4" w14:textId="7042C98E" w:rsidR="0075166F" w:rsidRPr="0075166F" w:rsidRDefault="00C136D4" w:rsidP="00C136D4">
      <w:pPr>
        <w:pStyle w:val="NormalIndent"/>
      </w:pPr>
      <w:r w:rsidRPr="0088756E">
        <w:t>Pidämme perusteltuna laajentaa suljetun jakeluverkon määritelmää siten, että myös yli 110 kV verkko voi olla suljettu jakeluverkko. Suljetun jakeluverkon periaatteet on perusteltua säilyttää muutoin ennallaan.</w:t>
      </w:r>
    </w:p>
    <w:p w14:paraId="54EE317E" w14:textId="36F49616" w:rsidR="0047567D" w:rsidRDefault="0047567D">
      <w:pPr>
        <w:pStyle w:val="NormalIndent"/>
        <w:rPr>
          <w:b/>
          <w:bCs/>
        </w:rPr>
      </w:pPr>
      <w:r>
        <w:rPr>
          <w:b/>
          <w:bCs/>
        </w:rPr>
        <w:t>13 § Jakeluverkon rakentaminen</w:t>
      </w:r>
    </w:p>
    <w:p w14:paraId="7BCF95C3" w14:textId="77777777" w:rsidR="006917EE" w:rsidRDefault="0085277A" w:rsidP="0085277A">
      <w:pPr>
        <w:pStyle w:val="NormalIndent"/>
      </w:pPr>
      <w:r w:rsidRPr="00841D1C">
        <w:t xml:space="preserve">Pidämme hyvänä, että tuotannon </w:t>
      </w:r>
      <w:r>
        <w:t xml:space="preserve">ja energiavarastojen </w:t>
      </w:r>
      <w:r w:rsidRPr="00841D1C">
        <w:t>liittäminen sähköverkkoon halutaan mahdollistaa useilla eri keinoilla, eli jakeluverkonhaltijoiden verkkojen sekä liittymisverkkojen ja liittymisjohtojen kautta.</w:t>
      </w:r>
      <w:r w:rsidR="003A20D2">
        <w:t xml:space="preserve"> </w:t>
      </w:r>
    </w:p>
    <w:p w14:paraId="3F004E35" w14:textId="57D6E75F" w:rsidR="005704B9" w:rsidRDefault="006E5E63" w:rsidP="005704B9">
      <w:pPr>
        <w:pStyle w:val="NormalIndent"/>
      </w:pPr>
      <w:r>
        <w:t>Kannatamme</w:t>
      </w:r>
      <w:r w:rsidR="003A20D2">
        <w:t xml:space="preserve">, </w:t>
      </w:r>
      <w:r w:rsidR="003A20D2" w:rsidRPr="00E42474">
        <w:t xml:space="preserve">että </w:t>
      </w:r>
      <w:r w:rsidR="003D2352" w:rsidRPr="00E42474">
        <w:t>sähkönkäyttökohtei</w:t>
      </w:r>
      <w:r w:rsidR="00125FB5" w:rsidRPr="00E42474">
        <w:t>ta voi</w:t>
      </w:r>
      <w:r w:rsidR="00014EEE">
        <w:t>si</w:t>
      </w:r>
      <w:r w:rsidR="00125FB5" w:rsidRPr="00E42474">
        <w:t xml:space="preserve"> liittää </w:t>
      </w:r>
      <w:r w:rsidR="009D010F" w:rsidRPr="00E42474">
        <w:t xml:space="preserve">jatkossa myös </w:t>
      </w:r>
      <w:r w:rsidR="006E0FBC" w:rsidRPr="00E42474">
        <w:t>sähkön tuotanno</w:t>
      </w:r>
      <w:r w:rsidR="009D010F" w:rsidRPr="00E42474">
        <w:t>n yhteyteen</w:t>
      </w:r>
      <w:r w:rsidR="00125FB5" w:rsidRPr="00E42474">
        <w:t xml:space="preserve"> erillislinjoilla</w:t>
      </w:r>
      <w:r w:rsidR="006917EE" w:rsidRPr="00E42474">
        <w:t>.</w:t>
      </w:r>
      <w:r w:rsidR="00660E6F">
        <w:t xml:space="preserve"> </w:t>
      </w:r>
      <w:r w:rsidR="002A7116">
        <w:t>Lai</w:t>
      </w:r>
      <w:r w:rsidR="00660E6F">
        <w:t xml:space="preserve">n tulisi </w:t>
      </w:r>
      <w:r w:rsidR="00013DE9">
        <w:t xml:space="preserve">lisäksi </w:t>
      </w:r>
      <w:r w:rsidR="00660E6F">
        <w:t>mahdollistaa</w:t>
      </w:r>
      <w:r w:rsidR="00013DE9">
        <w:t xml:space="preserve"> </w:t>
      </w:r>
      <w:r w:rsidR="003B1BCA">
        <w:t>uuden hankkeen liittäminen olemassa oleva</w:t>
      </w:r>
      <w:r w:rsidR="00C7012B">
        <w:t>n liittymisjohdon varrelle siten, että</w:t>
      </w:r>
      <w:r w:rsidR="004948D5">
        <w:t xml:space="preserve"> osa olemassa olevasta liittymisjohdosta muuttuisi erillislinjaksi.</w:t>
      </w:r>
      <w:r w:rsidR="006917EE">
        <w:t xml:space="preserve"> </w:t>
      </w:r>
      <w:r>
        <w:t>Emme kuitenkaan pidä</w:t>
      </w:r>
      <w:r w:rsidR="0082017A">
        <w:t xml:space="preserve"> tarkoituksenmukaisena, että</w:t>
      </w:r>
      <w:r w:rsidR="0008395D">
        <w:t xml:space="preserve"> erillislinjat sallitaan 110 kV</w:t>
      </w:r>
      <w:r w:rsidR="0082017A">
        <w:t xml:space="preserve"> alemmilla jännitetasoilla</w:t>
      </w:r>
      <w:r w:rsidR="0008395D">
        <w:t xml:space="preserve"> jakeluverkoissa muut</w:t>
      </w:r>
      <w:r w:rsidR="003D2352">
        <w:t>en</w:t>
      </w:r>
      <w:r w:rsidR="0008395D">
        <w:t xml:space="preserve"> kuin</w:t>
      </w:r>
      <w:r w:rsidR="0082017A">
        <w:t xml:space="preserve"> </w:t>
      </w:r>
      <w:r w:rsidR="0008395D">
        <w:t xml:space="preserve">voimassa olevan lainsäädännön mukaisesti </w:t>
      </w:r>
      <w:r w:rsidR="00B35C2E">
        <w:t>pientuotanno</w:t>
      </w:r>
      <w:r w:rsidR="003D2352">
        <w:t>lle</w:t>
      </w:r>
      <w:r w:rsidR="00050E05">
        <w:t xml:space="preserve"> (alle 1 M</w:t>
      </w:r>
      <w:r w:rsidR="007D69F1">
        <w:t>V</w:t>
      </w:r>
      <w:r w:rsidR="00050E05">
        <w:t>A)</w:t>
      </w:r>
      <w:r w:rsidR="00B35C2E">
        <w:t>.</w:t>
      </w:r>
      <w:r w:rsidR="00366A81">
        <w:t xml:space="preserve"> Lisäksi e</w:t>
      </w:r>
      <w:r w:rsidR="006338D4">
        <w:t>rillislinjojen käyttö tulisi raja</w:t>
      </w:r>
      <w:r w:rsidR="00671369">
        <w:t xml:space="preserve">ta </w:t>
      </w:r>
      <w:r w:rsidR="00B27A1F">
        <w:t>vain tapauksiin, joi</w:t>
      </w:r>
      <w:r w:rsidR="003A3AD2">
        <w:t>ssa</w:t>
      </w:r>
      <w:r w:rsidR="00531FAF">
        <w:t xml:space="preserve"> se on tarkoituksenmukaista</w:t>
      </w:r>
      <w:r w:rsidR="00B82F9D">
        <w:t xml:space="preserve"> ja siten,</w:t>
      </w:r>
      <w:r w:rsidR="002E318A">
        <w:t xml:space="preserve"> ettei rinnakkaisia verkkoja muodostuisi turhaan</w:t>
      </w:r>
      <w:r w:rsidR="00531FAF">
        <w:t>.</w:t>
      </w:r>
    </w:p>
    <w:p w14:paraId="516DC8D7" w14:textId="77777777" w:rsidR="00B53849" w:rsidRDefault="00B53849" w:rsidP="005704B9">
      <w:pPr>
        <w:pStyle w:val="NormalIndent"/>
      </w:pPr>
    </w:p>
    <w:p w14:paraId="6293A0AF" w14:textId="77777777" w:rsidR="00B53849" w:rsidRDefault="00B53849" w:rsidP="005704B9">
      <w:pPr>
        <w:pStyle w:val="NormalIndent"/>
      </w:pPr>
    </w:p>
    <w:p w14:paraId="4EC1AFD5" w14:textId="776A2AFE" w:rsidR="0047567D" w:rsidRDefault="0047567D">
      <w:pPr>
        <w:pStyle w:val="NormalIndent"/>
        <w:rPr>
          <w:b/>
          <w:bCs/>
        </w:rPr>
      </w:pPr>
      <w:r>
        <w:rPr>
          <w:b/>
          <w:bCs/>
        </w:rPr>
        <w:lastRenderedPageBreak/>
        <w:t>14 § Hankelupa suurjännitejohdon rakentamiseen</w:t>
      </w:r>
    </w:p>
    <w:p w14:paraId="1A71630B" w14:textId="6485BD28" w:rsidR="00167917" w:rsidRPr="006D66EA" w:rsidRDefault="00167917" w:rsidP="001A4046">
      <w:pPr>
        <w:pStyle w:val="NormalIndent"/>
      </w:pPr>
      <w:r>
        <w:t xml:space="preserve">Sähkömarkkinalakiin tulisi selventää, vaatiiko Ahvenanmaan aluevesiltä </w:t>
      </w:r>
      <w:r w:rsidR="002A5348">
        <w:t>toiseen valtioon johtava sähkö</w:t>
      </w:r>
      <w:r w:rsidR="00A5791F">
        <w:t xml:space="preserve">johto hankelupaa ja </w:t>
      </w:r>
      <w:r w:rsidR="00B82EDE">
        <w:t>mikä taho</w:t>
      </w:r>
      <w:r w:rsidR="0067349D">
        <w:t xml:space="preserve"> sen myöntäisi.</w:t>
      </w:r>
    </w:p>
    <w:p w14:paraId="167501B1" w14:textId="51EC6646" w:rsidR="0047567D" w:rsidRDefault="0047567D">
      <w:pPr>
        <w:pStyle w:val="NormalIndent"/>
        <w:rPr>
          <w:b/>
          <w:bCs/>
        </w:rPr>
      </w:pPr>
      <w:r>
        <w:rPr>
          <w:b/>
          <w:bCs/>
        </w:rPr>
        <w:t>16 § Hankeluvan myöntäminen</w:t>
      </w:r>
    </w:p>
    <w:p w14:paraId="352443F4" w14:textId="5F62C15C" w:rsidR="00130020" w:rsidRDefault="00130020" w:rsidP="00842655">
      <w:pPr>
        <w:pStyle w:val="NormalIndent"/>
      </w:pPr>
      <w:r w:rsidRPr="006E4A45">
        <w:t>Erillislinjan myöntämiseen liittyviä tarpeellisia ehtoja tulisi tarkentaa</w:t>
      </w:r>
      <w:r w:rsidR="00C971FA" w:rsidRPr="006E4A45">
        <w:t xml:space="preserve"> siten, että niissä tarkasteltaisiin erillisen linjan käytön tarkoituksenmukaisuus</w:t>
      </w:r>
      <w:r w:rsidR="00AE2DF9" w:rsidRPr="006E4A45">
        <w:t>.</w:t>
      </w:r>
      <w:r w:rsidR="00C971FA">
        <w:t xml:space="preserve"> Esimerkiksi ehtona voisi olla etäisyys</w:t>
      </w:r>
      <w:r w:rsidR="00070CF1">
        <w:t>vaatimus</w:t>
      </w:r>
      <w:r w:rsidR="00D85F32">
        <w:t xml:space="preserve"> siten, että rakennettavan erillislinjan myötä ei saisi muodostu</w:t>
      </w:r>
      <w:r w:rsidR="00BA3661">
        <w:t>a pidempiä verkkopituuksia kuin</w:t>
      </w:r>
      <w:r w:rsidR="008A79D9">
        <w:t>,</w:t>
      </w:r>
      <w:r w:rsidR="00BA3661">
        <w:t xml:space="preserve"> jos </w:t>
      </w:r>
      <w:r w:rsidR="004773BD">
        <w:t>asiakkaat</w:t>
      </w:r>
      <w:r w:rsidR="00BA3661">
        <w:t xml:space="preserve"> liitettäisiin omilla</w:t>
      </w:r>
      <w:r w:rsidR="00455753">
        <w:t xml:space="preserve"> liittymisjohdoillaan</w:t>
      </w:r>
      <w:r w:rsidR="00DF77D5">
        <w:t xml:space="preserve"> suoraan</w:t>
      </w:r>
      <w:r w:rsidR="00455753">
        <w:t xml:space="preserve"> verkkoluvalliseen verkkoon.</w:t>
      </w:r>
      <w:r w:rsidR="004A3E7A">
        <w:t xml:space="preserve"> </w:t>
      </w:r>
    </w:p>
    <w:p w14:paraId="0F19B854" w14:textId="620C2E7D" w:rsidR="00EB2A88" w:rsidRPr="00006873" w:rsidRDefault="006418F7" w:rsidP="00006873">
      <w:pPr>
        <w:pStyle w:val="NormalIndent"/>
      </w:pPr>
      <w:r w:rsidRPr="001320F7">
        <w:t xml:space="preserve">Lisäksi lakiin tai sen perusteluihin tulee täydentää, </w:t>
      </w:r>
      <w:r w:rsidR="008C03F9" w:rsidRPr="001320F7">
        <w:t xml:space="preserve">että </w:t>
      </w:r>
      <w:r w:rsidR="005331D8" w:rsidRPr="001320F7">
        <w:t>e</w:t>
      </w:r>
      <w:r w:rsidR="00D63EF4" w:rsidRPr="001320F7">
        <w:t>rillislinjan kautta liittyvi</w:t>
      </w:r>
      <w:r w:rsidR="00F74A5D" w:rsidRPr="001320F7">
        <w:t>llä tulee olla vain yksi liittymispiste verkkoluvalliseen verkkoon</w:t>
      </w:r>
      <w:r w:rsidR="00191059">
        <w:t xml:space="preserve"> (pois lukien varasyöttöyhteydet</w:t>
      </w:r>
      <w:r w:rsidR="00B82F9D">
        <w:t xml:space="preserve"> ja </w:t>
      </w:r>
      <w:r w:rsidR="00F254D7">
        <w:t>kohdetta varten tarvittavat rinnankytketyt liittymisjohdot</w:t>
      </w:r>
      <w:r w:rsidR="00191059" w:rsidRPr="00F254D7">
        <w:t>)</w:t>
      </w:r>
      <w:r w:rsidR="00F74A5D" w:rsidRPr="001320F7">
        <w:t xml:space="preserve"> ja liittyj</w:t>
      </w:r>
      <w:r w:rsidR="002671F7">
        <w:t>ä</w:t>
      </w:r>
      <w:r w:rsidR="00D63EF4" w:rsidRPr="001320F7">
        <w:t>n t</w:t>
      </w:r>
      <w:r w:rsidR="009E5433" w:rsidRPr="001320F7">
        <w:t>ulee</w:t>
      </w:r>
      <w:r w:rsidR="002E4860" w:rsidRPr="001320F7">
        <w:t xml:space="preserve"> </w:t>
      </w:r>
      <w:r w:rsidR="00392DAA" w:rsidRPr="001320F7">
        <w:t xml:space="preserve">toimia verkkoluvallisen </w:t>
      </w:r>
      <w:r w:rsidR="00200CE4" w:rsidRPr="001320F7">
        <w:t>liittymispisteen verkonhaltijan asettamien teknis</w:t>
      </w:r>
      <w:r w:rsidR="007D69F1">
        <w:t>t</w:t>
      </w:r>
      <w:r w:rsidR="00200CE4" w:rsidRPr="001320F7">
        <w:t>en ehtojen mukaisesti</w:t>
      </w:r>
      <w:r w:rsidR="00006873" w:rsidRPr="001320F7">
        <w:t>.</w:t>
      </w:r>
      <w:r w:rsidR="00A0386A">
        <w:t xml:space="preserve"> Erillinen linja ei missään tilanteessa saa muodosta rengasyhteyttä kantaverkon tai jakeluverkon kanssa.</w:t>
      </w:r>
    </w:p>
    <w:p w14:paraId="32471E33" w14:textId="4E2D0F77" w:rsidR="0047567D" w:rsidRDefault="0047567D">
      <w:pPr>
        <w:pStyle w:val="NormalIndent"/>
        <w:rPr>
          <w:b/>
          <w:bCs/>
        </w:rPr>
      </w:pPr>
      <w:r>
        <w:rPr>
          <w:b/>
          <w:bCs/>
        </w:rPr>
        <w:t>20 § Liittämisvelvollisuus</w:t>
      </w:r>
    </w:p>
    <w:p w14:paraId="4EE8408E" w14:textId="464637C4" w:rsidR="00F1493F" w:rsidRDefault="00F1493F">
      <w:pPr>
        <w:pStyle w:val="NormalIndent"/>
      </w:pPr>
      <w:r w:rsidRPr="00E50E15">
        <w:t>Tuemme</w:t>
      </w:r>
      <w:r w:rsidR="00BA7402">
        <w:t xml:space="preserve"> sitä, että lakiin </w:t>
      </w:r>
      <w:r w:rsidR="008040DC">
        <w:t>selvennetään</w:t>
      </w:r>
      <w:r w:rsidR="00BA7402">
        <w:t xml:space="preserve">, ettei </w:t>
      </w:r>
      <w:r w:rsidR="00A913FE" w:rsidRPr="00E50E15">
        <w:t xml:space="preserve">liittymän teho saa ylittää </w:t>
      </w:r>
      <w:r w:rsidR="00D74E18">
        <w:t xml:space="preserve">Suomen </w:t>
      </w:r>
      <w:r w:rsidR="00A913FE" w:rsidRPr="00E50E15">
        <w:t>sähköjärjestelmän suurinta sallittua askelmaista tehonmuutosta</w:t>
      </w:r>
      <w:r w:rsidR="00FD603C" w:rsidRPr="00E50E15">
        <w:t>, jonka sähköjärjestelmä kestää käyttövarmuutta vaarantamatta</w:t>
      </w:r>
      <w:r w:rsidR="00A913FE" w:rsidRPr="00E50E15">
        <w:t>.</w:t>
      </w:r>
      <w:r w:rsidR="00FD603C" w:rsidRPr="00E50E15">
        <w:t xml:space="preserve"> </w:t>
      </w:r>
      <w:r w:rsidR="007B2DA3">
        <w:t>Lakiin tai sen perusteluihin</w:t>
      </w:r>
      <w:r w:rsidR="009E2869">
        <w:t xml:space="preserve"> tulisi vielä tä</w:t>
      </w:r>
      <w:r w:rsidR="008040DC">
        <w:t>smen</w:t>
      </w:r>
      <w:r w:rsidR="009E2869">
        <w:t>tää</w:t>
      </w:r>
      <w:r w:rsidR="001E6016" w:rsidRPr="00E50E15">
        <w:t xml:space="preserve">, että suurin sallittu tehonmuutos määritellään erikseen syöttöteholle sähköverkkoon ja ottoteholle sähköverkosta. </w:t>
      </w:r>
      <w:r w:rsidR="00A974C3" w:rsidRPr="00E50E15">
        <w:t>Syöttötehon menettäminen aiheuttaa eri suuntaisen</w:t>
      </w:r>
      <w:r w:rsidR="00037051" w:rsidRPr="00E50E15">
        <w:t xml:space="preserve"> taajuushäiriön (alitaajuushäiriö) verrattuna ottotehon menettämiseen (ylitaajuushäiriö)</w:t>
      </w:r>
      <w:r w:rsidR="004A1390">
        <w:t xml:space="preserve">. </w:t>
      </w:r>
      <w:r w:rsidR="00384637">
        <w:t>Kyseessä o</w:t>
      </w:r>
      <w:r w:rsidR="007D69F1">
        <w:t>vat</w:t>
      </w:r>
      <w:r w:rsidR="00384637">
        <w:t xml:space="preserve"> erilaiset tekniset ilmiöt, joilla on </w:t>
      </w:r>
      <w:r w:rsidR="004A1390">
        <w:t>erilaiset seuraukset, joihin myös</w:t>
      </w:r>
      <w:r w:rsidR="00385259" w:rsidRPr="00E50E15">
        <w:t xml:space="preserve"> </w:t>
      </w:r>
      <w:r w:rsidR="002A606B" w:rsidRPr="00E50E15">
        <w:t xml:space="preserve">varaudutaan eri </w:t>
      </w:r>
      <w:r w:rsidR="00103D0F">
        <w:t>tavoin</w:t>
      </w:r>
      <w:r w:rsidR="00037051" w:rsidRPr="00E50E15">
        <w:t>.</w:t>
      </w:r>
      <w:r w:rsidR="002A606B" w:rsidRPr="00E50E15">
        <w:t xml:space="preserve"> </w:t>
      </w:r>
    </w:p>
    <w:p w14:paraId="72FDD571" w14:textId="13727ED0" w:rsidR="00860A59" w:rsidRPr="005B60EF" w:rsidRDefault="00860A59" w:rsidP="00D41F96">
      <w:pPr>
        <w:pStyle w:val="NormalIndent"/>
      </w:pPr>
      <w:r w:rsidRPr="005B60EF">
        <w:t>Lisäksi pykälään</w:t>
      </w:r>
      <w:r w:rsidR="00EE35DC" w:rsidRPr="005B60EF">
        <w:t xml:space="preserve"> tai sen perusteluihin</w:t>
      </w:r>
      <w:r w:rsidRPr="005B60EF">
        <w:t xml:space="preserve"> tulisi tä</w:t>
      </w:r>
      <w:r w:rsidR="001650B3" w:rsidRPr="005B60EF">
        <w:t>yde</w:t>
      </w:r>
      <w:r w:rsidRPr="005B60EF">
        <w:t>ntää, ett</w:t>
      </w:r>
      <w:r w:rsidR="00267F6F" w:rsidRPr="005B60EF">
        <w:t>ei</w:t>
      </w:r>
      <w:r w:rsidRPr="005B60EF">
        <w:t xml:space="preserve"> </w:t>
      </w:r>
      <w:r w:rsidR="005B7D8A" w:rsidRPr="005B60EF">
        <w:t>suurin sallittu askelmainen teho</w:t>
      </w:r>
      <w:r w:rsidR="00612AC0">
        <w:t>n</w:t>
      </w:r>
      <w:r w:rsidR="005B7D8A" w:rsidRPr="005B60EF">
        <w:t xml:space="preserve">muutos suoraan tarkoita liitynnän </w:t>
      </w:r>
      <w:r w:rsidR="007D69F1">
        <w:t>takana olevaa tuotanto- tai kulutustehoa</w:t>
      </w:r>
      <w:r w:rsidR="00267F6F" w:rsidRPr="005B60EF">
        <w:t xml:space="preserve">, vaan liitynnät tulee toteuttaa siten, ettei </w:t>
      </w:r>
      <w:r w:rsidR="00807AD1" w:rsidRPr="005B60EF">
        <w:t xml:space="preserve">yksittäinen vikatilanne </w:t>
      </w:r>
      <w:r w:rsidR="001F4ECE" w:rsidRPr="005B60EF">
        <w:t>ylitä suurinta sallittua tehonmuutosta</w:t>
      </w:r>
      <w:r w:rsidR="00D23976">
        <w:t xml:space="preserve"> </w:t>
      </w:r>
      <w:r w:rsidR="00F25130">
        <w:t>liittymispisteessä</w:t>
      </w:r>
      <w:r w:rsidR="001F4ECE" w:rsidRPr="005B60EF">
        <w:t>.</w:t>
      </w:r>
      <w:r w:rsidR="0052543E" w:rsidRPr="005B60EF">
        <w:t xml:space="preserve"> Esimerkkinä tästä on voimalaitos, jonka irtoaminen vikatilanteissa voi johtaa </w:t>
      </w:r>
      <w:r w:rsidR="003950FA" w:rsidRPr="005B60EF">
        <w:t>suurempaan tehonmuutokseen</w:t>
      </w:r>
      <w:r w:rsidR="00021ED1" w:rsidRPr="005B60EF">
        <w:t xml:space="preserve"> kuin voimalaitoksen ennen vikatilannetta ollut syöttöteho</w:t>
      </w:r>
      <w:r w:rsidR="003950FA" w:rsidRPr="005B60EF">
        <w:t>, mikäli voimalaitos ottaa vikatilanteen jälkeen omakäyttösähkön verkosta</w:t>
      </w:r>
      <w:r w:rsidR="00630F43" w:rsidRPr="005B60EF">
        <w:t xml:space="preserve">. </w:t>
      </w:r>
      <w:r w:rsidR="00743517" w:rsidRPr="005B60EF">
        <w:t>S</w:t>
      </w:r>
      <w:r w:rsidR="00CF6741" w:rsidRPr="005B60EF">
        <w:t>uurin sallittu askelmainen tehonmuutos</w:t>
      </w:r>
      <w:r w:rsidR="0027225B" w:rsidRPr="005B60EF">
        <w:t xml:space="preserve"> koskee koko </w:t>
      </w:r>
      <w:r w:rsidR="0095504D">
        <w:t>Suo</w:t>
      </w:r>
      <w:r w:rsidR="00FC4403">
        <w:t>men sähköjärjestelmää</w:t>
      </w:r>
      <w:r w:rsidR="002E4C26">
        <w:t>.</w:t>
      </w:r>
      <w:r w:rsidR="0027225B" w:rsidRPr="005B60EF">
        <w:t xml:space="preserve"> Se</w:t>
      </w:r>
      <w:r w:rsidR="00CF6741" w:rsidRPr="005B60EF">
        <w:t xml:space="preserve"> tule</w:t>
      </w:r>
      <w:r w:rsidR="00A84C89">
        <w:t>e</w:t>
      </w:r>
      <w:r w:rsidR="00CF6741" w:rsidRPr="005B60EF">
        <w:t xml:space="preserve"> huomioida</w:t>
      </w:r>
      <w:r w:rsidR="00806B06" w:rsidRPr="005B60EF">
        <w:t xml:space="preserve"> </w:t>
      </w:r>
      <w:r w:rsidR="00A84C89">
        <w:t xml:space="preserve">myös </w:t>
      </w:r>
      <w:r w:rsidR="00B677FE" w:rsidRPr="005B60EF">
        <w:t xml:space="preserve">esimerkiksi </w:t>
      </w:r>
      <w:r w:rsidR="00806B06" w:rsidRPr="005B60EF">
        <w:t>sähköntuotannon</w:t>
      </w:r>
      <w:r w:rsidR="0076372C" w:rsidRPr="005B60EF">
        <w:t xml:space="preserve"> liittymis</w:t>
      </w:r>
      <w:r w:rsidR="00137DAF" w:rsidRPr="005B60EF">
        <w:t>verko</w:t>
      </w:r>
      <w:r w:rsidR="00806B06" w:rsidRPr="005B60EF">
        <w:t>illa</w:t>
      </w:r>
      <w:r w:rsidR="00D41E02" w:rsidRPr="005B60EF">
        <w:t xml:space="preserve"> siten, ettei </w:t>
      </w:r>
      <w:r w:rsidR="00B677FE" w:rsidRPr="005B60EF">
        <w:t xml:space="preserve">liittymisverkon </w:t>
      </w:r>
      <w:r w:rsidR="00743517" w:rsidRPr="005B60EF">
        <w:t>yksittäinen vikatilanne</w:t>
      </w:r>
      <w:r w:rsidR="001D6B5C" w:rsidRPr="005B60EF">
        <w:t xml:space="preserve"> johda </w:t>
      </w:r>
      <w:r w:rsidR="00B677FE" w:rsidRPr="005B60EF">
        <w:t>tätä suurempaan tehonmuutokseen.</w:t>
      </w:r>
    </w:p>
    <w:p w14:paraId="693B6BE1" w14:textId="5C79C62D" w:rsidR="00CA0797" w:rsidRDefault="00EE00D8" w:rsidP="00CA0797">
      <w:pPr>
        <w:pStyle w:val="NormalIndent"/>
      </w:pPr>
      <w:r w:rsidRPr="002C32F7">
        <w:t>E</w:t>
      </w:r>
      <w:r w:rsidR="00A7637D" w:rsidRPr="002C32F7">
        <w:t>nergiavirasto</w:t>
      </w:r>
      <w:r w:rsidR="00A84180">
        <w:t xml:space="preserve"> on jättänyt lain perusteluihin</w:t>
      </w:r>
      <w:r w:rsidR="00A7637D" w:rsidRPr="002C32F7">
        <w:t xml:space="preserve"> eriävä</w:t>
      </w:r>
      <w:r w:rsidR="00A84180">
        <w:t>n</w:t>
      </w:r>
      <w:r w:rsidRPr="002C32F7">
        <w:t xml:space="preserve"> mielipi</w:t>
      </w:r>
      <w:r w:rsidR="00A84180">
        <w:t>teen</w:t>
      </w:r>
      <w:r w:rsidR="00A7637D">
        <w:t xml:space="preserve">, jonka mukaisesti </w:t>
      </w:r>
      <w:r w:rsidR="00C91F6D">
        <w:t xml:space="preserve">enimmäistehorajoja ei tulisi </w:t>
      </w:r>
      <w:r w:rsidR="009E28AC">
        <w:t>vahvistaa</w:t>
      </w:r>
      <w:r w:rsidR="00742C30">
        <w:t xml:space="preserve"> Energiaviraston</w:t>
      </w:r>
      <w:r w:rsidR="009E28AC">
        <w:t xml:space="preserve"> etukäteisvalvonnassa</w:t>
      </w:r>
      <w:r w:rsidR="002C32F7">
        <w:t>, vaan tarkastella ainoastaan jälkikäteisessä valvonnassa tapauskohtaisesti.</w:t>
      </w:r>
      <w:r w:rsidR="00742C30">
        <w:t xml:space="preserve"> </w:t>
      </w:r>
      <w:r w:rsidR="00862F74">
        <w:t xml:space="preserve">Fingrid ei kannata Energiaviraston eriävässä mielipiteessä mainittua jälkikäteistä tapauskohtaista tarkastelua. </w:t>
      </w:r>
      <w:r w:rsidR="00742C30">
        <w:t xml:space="preserve">Tämä </w:t>
      </w:r>
      <w:r w:rsidR="00862F74">
        <w:t xml:space="preserve">Energiaviraston esittämä </w:t>
      </w:r>
      <w:r w:rsidR="00742C30">
        <w:t>linjaus toisi huomattavaa epävarmuutta verkkoyhtiölle ja</w:t>
      </w:r>
      <w:r w:rsidR="00252ABE">
        <w:t xml:space="preserve"> asiakkaille</w:t>
      </w:r>
      <w:r w:rsidR="00FF2D55">
        <w:t>,</w:t>
      </w:r>
      <w:r w:rsidR="00AC2F39">
        <w:t xml:space="preserve"> ja olisi käytännössä mahdoton toteuttaa</w:t>
      </w:r>
      <w:r w:rsidR="008D1209">
        <w:t xml:space="preserve"> liittyjiä kohtaan </w:t>
      </w:r>
      <w:r w:rsidR="00111A38">
        <w:t xml:space="preserve">ennakoivalla, selkeällä, </w:t>
      </w:r>
      <w:r w:rsidR="008D1209">
        <w:t xml:space="preserve">tasapuolisella </w:t>
      </w:r>
      <w:r w:rsidR="00D74E18">
        <w:t xml:space="preserve">ja läpinäkyvällä </w:t>
      </w:r>
      <w:r w:rsidR="008D1209">
        <w:t>tavalla</w:t>
      </w:r>
      <w:r w:rsidR="00252ABE">
        <w:t>.</w:t>
      </w:r>
      <w:r w:rsidR="00AC2F39">
        <w:t xml:space="preserve"> Kannatamme näin ollen vahvasti </w:t>
      </w:r>
      <w:r w:rsidR="00C77DFD">
        <w:t>lain perusteluissa esitettyä nykykäytäntöä vastaavaa mallia, jonka mukaan Energiavirasto vahvista</w:t>
      </w:r>
      <w:r w:rsidR="00FF2D55">
        <w:t>a</w:t>
      </w:r>
      <w:r w:rsidR="00C77DFD">
        <w:t xml:space="preserve"> </w:t>
      </w:r>
      <w:r w:rsidR="00FF2D55">
        <w:t>suuri</w:t>
      </w:r>
      <w:r w:rsidR="008C2170">
        <w:t>mmat sallitut askelmaiset teho</w:t>
      </w:r>
      <w:r w:rsidR="00F820BA">
        <w:t>n</w:t>
      </w:r>
      <w:r w:rsidR="008C2170">
        <w:t>muutokset</w:t>
      </w:r>
      <w:r w:rsidR="00F77A8F">
        <w:t xml:space="preserve"> </w:t>
      </w:r>
      <w:r w:rsidR="00F77A8F">
        <w:lastRenderedPageBreak/>
        <w:t>etukäteisvalvonnassa kantaverkkoyhtiön ehdotuksesta.</w:t>
      </w:r>
      <w:r w:rsidR="00C71880">
        <w:t xml:space="preserve"> </w:t>
      </w:r>
      <w:r w:rsidR="00862F74">
        <w:t>Suuri</w:t>
      </w:r>
      <w:r w:rsidR="00111A38">
        <w:t>mman</w:t>
      </w:r>
      <w:r w:rsidR="00862F74">
        <w:t xml:space="preserve"> sallit</w:t>
      </w:r>
      <w:r w:rsidR="00111A38">
        <w:t>un</w:t>
      </w:r>
      <w:r w:rsidR="00862F74">
        <w:t xml:space="preserve"> askelmai</w:t>
      </w:r>
      <w:r w:rsidR="00111A38">
        <w:t>sen</w:t>
      </w:r>
      <w:r w:rsidR="00862F74">
        <w:t xml:space="preserve"> tehomuuto</w:t>
      </w:r>
      <w:r w:rsidR="00111A38">
        <w:t>ksen</w:t>
      </w:r>
      <w:r w:rsidR="00862F74">
        <w:t xml:space="preserve"> vahvistusmenettely</w:t>
      </w:r>
      <w:r w:rsidR="00111A38">
        <w:t>ssä tulee ottaa huomioon järjestelmävastaavan kantaverkkoyhtiön vastuu Suomen sähköjärjestelmän teknisestä toimivuudesta ja käyttövarmuudesta.</w:t>
      </w:r>
    </w:p>
    <w:p w14:paraId="5F77B361" w14:textId="3E124AB7" w:rsidR="00CA0797" w:rsidRPr="00A9332D" w:rsidRDefault="002754E7" w:rsidP="004504ED">
      <w:pPr>
        <w:pStyle w:val="NormalIndent"/>
      </w:pPr>
      <w:r>
        <w:t>V</w:t>
      </w:r>
      <w:r w:rsidR="00703416">
        <w:t xml:space="preserve">oimaantulon osalta </w:t>
      </w:r>
      <w:r w:rsidR="00F14F61">
        <w:t xml:space="preserve">on todettu, että </w:t>
      </w:r>
      <w:r>
        <w:t>lain 20 §:n 1 momentti</w:t>
      </w:r>
      <w:r w:rsidR="00544861">
        <w:t xml:space="preserve"> koskisi vain lain voimaantulon jälkeen tehtyjä uusia liittymissopimuksia.</w:t>
      </w:r>
      <w:r w:rsidR="00FA724F">
        <w:t xml:space="preserve"> E</w:t>
      </w:r>
      <w:r w:rsidR="005B7553">
        <w:t>sitämme</w:t>
      </w:r>
      <w:r w:rsidR="00FA724F">
        <w:t xml:space="preserve"> </w:t>
      </w:r>
      <w:r w:rsidR="0072637A">
        <w:t>tämän</w:t>
      </w:r>
      <w:r w:rsidR="00FA724F">
        <w:t xml:space="preserve"> </w:t>
      </w:r>
      <w:r w:rsidR="006E15AC">
        <w:t>poistamista,</w:t>
      </w:r>
      <w:r w:rsidR="00442430">
        <w:t xml:space="preserve"> koska momentin tulisi kosk</w:t>
      </w:r>
      <w:r w:rsidR="003F3879">
        <w:t>ea uusien liittymi</w:t>
      </w:r>
      <w:r w:rsidR="00862F74">
        <w:t>en</w:t>
      </w:r>
      <w:r w:rsidR="003F3879">
        <w:t xml:space="preserve"> lisäksi myös</w:t>
      </w:r>
      <w:r w:rsidR="00183032">
        <w:t xml:space="preserve"> olemassa olevia liittymi</w:t>
      </w:r>
      <w:r w:rsidR="00862F74">
        <w:t>ä</w:t>
      </w:r>
      <w:r w:rsidR="00183032">
        <w:t>, mikäli niihin tehdään</w:t>
      </w:r>
      <w:r w:rsidR="00E26869">
        <w:t xml:space="preserve"> tehonkorotuksia</w:t>
      </w:r>
      <w:r w:rsidR="003F3879">
        <w:t>.</w:t>
      </w:r>
      <w:r w:rsidR="006E15AC">
        <w:t xml:space="preserve"> </w:t>
      </w:r>
      <w:r w:rsidR="002469A3" w:rsidRPr="005D7D5E">
        <w:t xml:space="preserve">Muuten syntyy </w:t>
      </w:r>
      <w:r w:rsidR="004056CB">
        <w:t>epä</w:t>
      </w:r>
      <w:r w:rsidR="005D7D5E">
        <w:t>tarkoituksenmukai</w:t>
      </w:r>
      <w:r w:rsidR="004056CB">
        <w:t>sia,</w:t>
      </w:r>
      <w:r w:rsidR="00193DF3">
        <w:t xml:space="preserve"> </w:t>
      </w:r>
      <w:r w:rsidR="005D7D5E" w:rsidRPr="005D7D5E">
        <w:t xml:space="preserve">epätasa-arvoisia ja </w:t>
      </w:r>
      <w:r w:rsidR="002469A3" w:rsidRPr="005D7D5E">
        <w:t>epäselviä tilanteita</w:t>
      </w:r>
      <w:r w:rsidR="003D2EEF" w:rsidRPr="005D7D5E">
        <w:t xml:space="preserve">, jos olemassa oleville liitynnöille ei ole rajattu selvästi </w:t>
      </w:r>
      <w:r w:rsidR="005D7D5E" w:rsidRPr="005D7D5E">
        <w:t>suurinta sallittua tehonmuutosta</w:t>
      </w:r>
      <w:r w:rsidR="00E50E15" w:rsidRPr="005D7D5E">
        <w:t>.</w:t>
      </w:r>
      <w:r w:rsidR="2F997158" w:rsidRPr="005D7D5E">
        <w:t xml:space="preserve"> </w:t>
      </w:r>
    </w:p>
    <w:p w14:paraId="225BBB5B" w14:textId="6D57158C" w:rsidR="003E0616" w:rsidRDefault="00706C8A">
      <w:pPr>
        <w:pStyle w:val="NormalIndent"/>
        <w:rPr>
          <w:b/>
          <w:bCs/>
        </w:rPr>
      </w:pPr>
      <w:r>
        <w:rPr>
          <w:b/>
          <w:bCs/>
        </w:rPr>
        <w:t xml:space="preserve">20 b § ja 20 c § </w:t>
      </w:r>
      <w:r w:rsidR="003E0616">
        <w:rPr>
          <w:b/>
          <w:bCs/>
        </w:rPr>
        <w:t xml:space="preserve">Joustavat liittymissopimukset </w:t>
      </w:r>
      <w:r>
        <w:rPr>
          <w:b/>
          <w:bCs/>
        </w:rPr>
        <w:t>ja pysyvästi joustavat liittymissopimukset</w:t>
      </w:r>
    </w:p>
    <w:p w14:paraId="59C5B1ED" w14:textId="23C70F36" w:rsidR="007868F2" w:rsidRDefault="00F01A64">
      <w:pPr>
        <w:pStyle w:val="NormalIndent"/>
      </w:pPr>
      <w:r>
        <w:t>Tarve joustavien liittymissopimuksien käytölle on ilmeinen, kun energiamurros haastaa verkkojen riittävyyttä.</w:t>
      </w:r>
      <w:r w:rsidR="00890282">
        <w:t xml:space="preserve"> </w:t>
      </w:r>
      <w:r w:rsidR="0068046A">
        <w:t>N</w:t>
      </w:r>
      <w:r w:rsidR="00F86565">
        <w:t>iin verkkoyhtiöil</w:t>
      </w:r>
      <w:r w:rsidR="0068046A">
        <w:t>lä</w:t>
      </w:r>
      <w:r w:rsidR="00F86565">
        <w:t xml:space="preserve"> kuin</w:t>
      </w:r>
      <w:r w:rsidR="00656C42">
        <w:t xml:space="preserve"> niiden</w:t>
      </w:r>
      <w:r w:rsidR="00F86565">
        <w:t xml:space="preserve"> asiakkail</w:t>
      </w:r>
      <w:r w:rsidR="0068046A">
        <w:t xml:space="preserve">la on halu </w:t>
      </w:r>
      <w:r w:rsidR="00360305">
        <w:t>käyttää joustavia liittymissopimuksia</w:t>
      </w:r>
      <w:r w:rsidR="00724648">
        <w:t xml:space="preserve"> uusien liityntöjen </w:t>
      </w:r>
      <w:r w:rsidR="00B82F9D">
        <w:t>nopeuttamiseksi</w:t>
      </w:r>
      <w:r w:rsidR="003D5BBD">
        <w:t>, ja tarpeet niiden käyttöön ovat hyvin monenlaiset</w:t>
      </w:r>
      <w:r w:rsidR="00F86565">
        <w:t xml:space="preserve">. </w:t>
      </w:r>
      <w:r w:rsidR="00890282">
        <w:t>Mikäli tätä työkalua ei voida hyödyntää</w:t>
      </w:r>
      <w:r w:rsidR="005D62BF">
        <w:t xml:space="preserve"> Suomessa</w:t>
      </w:r>
      <w:r w:rsidR="00890282">
        <w:t xml:space="preserve"> tehokkaasti</w:t>
      </w:r>
      <w:r w:rsidR="003D5BBD">
        <w:t xml:space="preserve"> tai sen käyttö rajautuu vain osaan tarpeista</w:t>
      </w:r>
      <w:r w:rsidR="00890282">
        <w:t>, vaarantuu energiamurroksen eteneminen</w:t>
      </w:r>
      <w:r w:rsidR="008D4722">
        <w:t xml:space="preserve"> liitettävyyshaasteiden kautta</w:t>
      </w:r>
      <w:r w:rsidR="001E3652">
        <w:t xml:space="preserve">. </w:t>
      </w:r>
      <w:r w:rsidR="00F653C4">
        <w:t>Direktiivin (EU) 2024/1711 6 a artiklan mukaisia j</w:t>
      </w:r>
      <w:r w:rsidR="001E3652">
        <w:t xml:space="preserve">oustavia liityntöjä hyödynnetään jo ja suunnitellaan hyödynnettävän monissa muissa Euroopan maissa, esimerkiksi Tanskassa. Mikäli </w:t>
      </w:r>
      <w:r w:rsidR="00FC7E17">
        <w:t xml:space="preserve">kansallinen </w:t>
      </w:r>
      <w:r w:rsidR="001E3652">
        <w:t>lainsäädän</w:t>
      </w:r>
      <w:r w:rsidR="005F48F4">
        <w:t>tö raja</w:t>
      </w:r>
      <w:r w:rsidR="00FC7E17">
        <w:t>isi</w:t>
      </w:r>
      <w:r w:rsidR="005F48F4">
        <w:t xml:space="preserve"> niiden käytettävyyden heikoksi</w:t>
      </w:r>
      <w:r w:rsidR="001C4D59">
        <w:t xml:space="preserve"> Suomessa</w:t>
      </w:r>
      <w:r w:rsidR="005F48F4">
        <w:t xml:space="preserve">, </w:t>
      </w:r>
      <w:r w:rsidR="00FC7E17">
        <w:t>jää</w:t>
      </w:r>
      <w:r w:rsidR="005F48F4">
        <w:t xml:space="preserve"> kilpailukyky</w:t>
      </w:r>
      <w:r w:rsidR="001C4D59">
        <w:t>mme</w:t>
      </w:r>
      <w:r w:rsidR="00FC7E17">
        <w:t xml:space="preserve"> jälkeen </w:t>
      </w:r>
      <w:r w:rsidR="00990E13">
        <w:t>maista, joiden kanssa käytännössä kilpailemme samoista uusiutuvan energian</w:t>
      </w:r>
      <w:r w:rsidR="00781724">
        <w:t xml:space="preserve"> ja sähköintensiivisen teollisuuden</w:t>
      </w:r>
      <w:r w:rsidR="00990E13">
        <w:t xml:space="preserve"> investoinneista</w:t>
      </w:r>
      <w:r w:rsidR="005F48F4">
        <w:t>.</w:t>
      </w:r>
      <w:r w:rsidR="001E3652">
        <w:t xml:space="preserve"> </w:t>
      </w:r>
      <w:r w:rsidR="004001FA">
        <w:t>J</w:t>
      </w:r>
      <w:r w:rsidR="00CE451C">
        <w:t xml:space="preserve">otta joustavien liityntöjen käytettävyys paranisi oleellisesti, </w:t>
      </w:r>
      <w:r w:rsidR="00EC5ECD">
        <w:t>Fingrid ehdottaa</w:t>
      </w:r>
      <w:r w:rsidR="00CE451C">
        <w:t xml:space="preserve"> lain perusteluihin</w:t>
      </w:r>
      <w:r w:rsidR="00EC5ECD">
        <w:t xml:space="preserve"> </w:t>
      </w:r>
      <w:r w:rsidR="00967B4A">
        <w:t xml:space="preserve">(kohdat </w:t>
      </w:r>
      <w:proofErr w:type="gramStart"/>
      <w:r w:rsidR="00881745">
        <w:t>1</w:t>
      </w:r>
      <w:r w:rsidR="00967B4A" w:rsidRPr="00FD2C5F">
        <w:t>-</w:t>
      </w:r>
      <w:r w:rsidR="00881745">
        <w:t>1</w:t>
      </w:r>
      <w:r w:rsidR="00CE384C">
        <w:t>1</w:t>
      </w:r>
      <w:proofErr w:type="gramEnd"/>
      <w:r w:rsidR="00967B4A" w:rsidRPr="00FD2C5F">
        <w:t>)</w:t>
      </w:r>
      <w:r w:rsidR="00EC5ECD" w:rsidRPr="00FD2C5F">
        <w:t xml:space="preserve"> </w:t>
      </w:r>
      <w:r w:rsidR="004001FA" w:rsidRPr="00FD2C5F">
        <w:t>sekä pykäl</w:t>
      </w:r>
      <w:r w:rsidR="00551315" w:rsidRPr="00FD2C5F">
        <w:t>ää</w:t>
      </w:r>
      <w:r w:rsidR="004001FA" w:rsidRPr="00FD2C5F">
        <w:t>n</w:t>
      </w:r>
      <w:r w:rsidR="00E74E18" w:rsidRPr="00FD2C5F">
        <w:t xml:space="preserve"> 20 c</w:t>
      </w:r>
      <w:r w:rsidR="00A85373" w:rsidRPr="00FD2C5F">
        <w:t xml:space="preserve"> §</w:t>
      </w:r>
      <w:r w:rsidR="000A49F5" w:rsidRPr="00FD2C5F">
        <w:t xml:space="preserve"> </w:t>
      </w:r>
      <w:r w:rsidR="004001FA" w:rsidRPr="00FD2C5F">
        <w:t xml:space="preserve">(kohdat </w:t>
      </w:r>
      <w:r w:rsidR="00881745">
        <w:t>1</w:t>
      </w:r>
      <w:r w:rsidR="00CE384C">
        <w:t>2</w:t>
      </w:r>
      <w:r w:rsidR="004001FA" w:rsidRPr="00FD2C5F">
        <w:t>-</w:t>
      </w:r>
      <w:r w:rsidR="00881745">
        <w:t>1</w:t>
      </w:r>
      <w:r w:rsidR="00CE384C">
        <w:t>4</w:t>
      </w:r>
      <w:r w:rsidR="004001FA" w:rsidRPr="00FD2C5F">
        <w:t xml:space="preserve">) seuraavia </w:t>
      </w:r>
      <w:r w:rsidR="004001FA">
        <w:t>muutoksia:</w:t>
      </w:r>
    </w:p>
    <w:p w14:paraId="3CFE71E9" w14:textId="28BC9EF4" w:rsidR="00530693" w:rsidRDefault="00C9313D" w:rsidP="00163464">
      <w:pPr>
        <w:pStyle w:val="NormalIndent"/>
        <w:numPr>
          <w:ilvl w:val="0"/>
          <w:numId w:val="15"/>
        </w:numPr>
      </w:pPr>
      <w:r>
        <w:t xml:space="preserve">Ehdotamme </w:t>
      </w:r>
      <w:r w:rsidR="006E4A45">
        <w:t xml:space="preserve">pykälää 3 § koskevan </w:t>
      </w:r>
      <w:r>
        <w:t>l</w:t>
      </w:r>
      <w:r w:rsidR="007F7FC9">
        <w:t>ain perustelu</w:t>
      </w:r>
      <w:r w:rsidR="006E4A45">
        <w:t>iden</w:t>
      </w:r>
      <w:r w:rsidR="007F7FC9">
        <w:t xml:space="preserve"> s. 54</w:t>
      </w:r>
      <w:r w:rsidR="00DB03C1">
        <w:t xml:space="preserve"> kohta</w:t>
      </w:r>
      <w:r>
        <w:t>a</w:t>
      </w:r>
      <w:r w:rsidR="00DB03C1">
        <w:t>:</w:t>
      </w:r>
      <w:r w:rsidR="00163464">
        <w:t xml:space="preserve"> </w:t>
      </w:r>
      <w:r w:rsidR="0034204F">
        <w:t>”</w:t>
      </w:r>
      <w:r w:rsidR="00530693">
        <w:t>Joustava liittymissopimus olisi pääsääntöisesti tarkoitettu määrä</w:t>
      </w:r>
      <w:r w:rsidR="00884CA8">
        <w:t>aikaiseksi järjestelyksi siihen saakka, kunnes verkon kapasiteetti mahdollistaa lopullisen taatun kiinteän liittymistehon käyttöönoton.</w:t>
      </w:r>
      <w:r w:rsidR="000A49F5">
        <w:t xml:space="preserve"> Joustavia liittymissopimuksia voitaisiin hyödyntää tilanteessa, jossa verkon </w:t>
      </w:r>
      <w:r w:rsidR="003C0E89">
        <w:t>kapasiteettia olisi normaalissa käyttötilanteessa saatavilla, mutta verkonhaltija ei voi tehdä jäljellä olevasta kapasiteetista kiinteää liittymää vaarantama</w:t>
      </w:r>
      <w:r w:rsidR="00DB03C1">
        <w:t>t</w:t>
      </w:r>
      <w:r w:rsidR="003C0E89">
        <w:t xml:space="preserve">ta verkon käyttövarmuutta normaalista </w:t>
      </w:r>
      <w:r w:rsidR="00D916E4">
        <w:t>käyttötilanteesta poikkeavissa tilanteissa. Normaalista poikkeava käyttötilanne voisi merkitä esimerkiksi verkossa esiintyvää vikaa, huoltotyötä</w:t>
      </w:r>
      <w:r w:rsidR="00DB03C1">
        <w:t xml:space="preserve"> tai sovitusta tehosta poikkeavia tuotanto- ja kulutushuippuja. Sen sijaan myös verkon normaalissa käyttötilanteessa tarvittavaan joustoon verkonhaltijan tulisi hankkia joustopalveluita markkinaehtoisesti ja erillistä korvausta vastaan.</w:t>
      </w:r>
      <w:r w:rsidR="0034204F">
        <w:t>”</w:t>
      </w:r>
    </w:p>
    <w:p w14:paraId="26000D4C" w14:textId="06999A2C" w:rsidR="00A4027C" w:rsidRDefault="00C9313D" w:rsidP="00FC7C4B">
      <w:pPr>
        <w:pStyle w:val="NormalIndent"/>
        <w:ind w:left="1664"/>
      </w:pPr>
      <w:r>
        <w:t>k</w:t>
      </w:r>
      <w:r w:rsidR="00DB03C1">
        <w:t>orvattava</w:t>
      </w:r>
      <w:r>
        <w:t>ksi</w:t>
      </w:r>
      <w:r w:rsidR="00A4027C">
        <w:t xml:space="preserve"> tekstillä:</w:t>
      </w:r>
      <w:r w:rsidR="00163464">
        <w:t xml:space="preserve"> ”</w:t>
      </w:r>
      <w:r w:rsidR="00A4027C">
        <w:t>Joustavia liittymissopimuksia voitaisiin hyödyntää tilanteessa, jossa verkon kapasiteettia olisi</w:t>
      </w:r>
      <w:r w:rsidR="001B6F1E">
        <w:t xml:space="preserve"> suurimman osan ajasta</w:t>
      </w:r>
      <w:r w:rsidR="00A4027C">
        <w:t xml:space="preserve"> saatavilla, mutta verkonhaltija ei voi tehdä jäljellä olevasta kapasiteetista </w:t>
      </w:r>
      <w:r w:rsidR="00A4027C" w:rsidRPr="00316D39">
        <w:t>kiinteää</w:t>
      </w:r>
      <w:r w:rsidR="00A4027C" w:rsidRPr="00316D39">
        <w:rPr>
          <w:i/>
          <w:iCs/>
        </w:rPr>
        <w:t xml:space="preserve"> liittym</w:t>
      </w:r>
      <w:r w:rsidR="00316D39" w:rsidRPr="00316D39">
        <w:rPr>
          <w:i/>
          <w:iCs/>
        </w:rPr>
        <w:t>issopimusta</w:t>
      </w:r>
      <w:r w:rsidR="00A4027C">
        <w:t xml:space="preserve"> vaarantamatta verkon käyttövarmuutta esimerkiksi verkossa esiintyvä</w:t>
      </w:r>
      <w:r w:rsidR="00494FF7">
        <w:t>n</w:t>
      </w:r>
      <w:r w:rsidR="00A4027C">
        <w:t xml:space="preserve"> via</w:t>
      </w:r>
      <w:r w:rsidR="00494FF7">
        <w:t>n</w:t>
      </w:r>
      <w:r w:rsidR="000D5CAF">
        <w:t xml:space="preserve"> tai</w:t>
      </w:r>
      <w:r w:rsidR="00A4027C">
        <w:t xml:space="preserve"> </w:t>
      </w:r>
      <w:r w:rsidR="00A4027C" w:rsidRPr="00C6663D">
        <w:t>huoltotyö</w:t>
      </w:r>
      <w:r w:rsidR="00494FF7" w:rsidRPr="00C6663D">
        <w:t>n</w:t>
      </w:r>
      <w:r w:rsidR="00A4027C" w:rsidRPr="00C6663D">
        <w:t xml:space="preserve"> </w:t>
      </w:r>
      <w:r w:rsidR="00293E7D" w:rsidRPr="00C6663D">
        <w:t>aikana</w:t>
      </w:r>
      <w:r w:rsidR="00A74C3D" w:rsidRPr="00C6663D">
        <w:t xml:space="preserve"> </w:t>
      </w:r>
      <w:r w:rsidR="00A74C3D" w:rsidRPr="002E0865">
        <w:rPr>
          <w:i/>
          <w:iCs/>
        </w:rPr>
        <w:t>tai</w:t>
      </w:r>
      <w:r w:rsidR="00EA2AB0" w:rsidRPr="002E0865">
        <w:rPr>
          <w:i/>
          <w:iCs/>
        </w:rPr>
        <w:t xml:space="preserve"> </w:t>
      </w:r>
      <w:r w:rsidR="00B05490" w:rsidRPr="002E0865">
        <w:rPr>
          <w:i/>
          <w:iCs/>
        </w:rPr>
        <w:t>sähköjärjestelmässä</w:t>
      </w:r>
      <w:r w:rsidR="00EA2AB0" w:rsidRPr="002E0865">
        <w:rPr>
          <w:i/>
          <w:iCs/>
        </w:rPr>
        <w:t xml:space="preserve"> esiintyvien</w:t>
      </w:r>
      <w:r w:rsidR="004A774F" w:rsidRPr="002E0865">
        <w:rPr>
          <w:i/>
          <w:iCs/>
        </w:rPr>
        <w:t xml:space="preserve"> poikkeavi</w:t>
      </w:r>
      <w:r w:rsidR="006A114E" w:rsidRPr="002E0865">
        <w:rPr>
          <w:i/>
          <w:iCs/>
        </w:rPr>
        <w:t>en</w:t>
      </w:r>
      <w:r w:rsidR="004A774F" w:rsidRPr="002E0865">
        <w:rPr>
          <w:i/>
          <w:iCs/>
        </w:rPr>
        <w:t xml:space="preserve"> tuotanto- </w:t>
      </w:r>
      <w:r w:rsidR="000D5CAF" w:rsidRPr="002E0865">
        <w:rPr>
          <w:i/>
          <w:iCs/>
        </w:rPr>
        <w:t>tai</w:t>
      </w:r>
      <w:r w:rsidR="004A774F" w:rsidRPr="002E0865">
        <w:rPr>
          <w:i/>
          <w:iCs/>
        </w:rPr>
        <w:t xml:space="preserve"> kulutus</w:t>
      </w:r>
      <w:r w:rsidR="00B05490" w:rsidRPr="002E0865">
        <w:rPr>
          <w:i/>
          <w:iCs/>
        </w:rPr>
        <w:t>tilanteiden</w:t>
      </w:r>
      <w:r w:rsidR="006A114E" w:rsidRPr="002E0865">
        <w:rPr>
          <w:i/>
          <w:iCs/>
        </w:rPr>
        <w:t xml:space="preserve"> aikana</w:t>
      </w:r>
      <w:r w:rsidR="00A4027C" w:rsidRPr="00C6663D">
        <w:t xml:space="preserve">. </w:t>
      </w:r>
      <w:r w:rsidR="000342E4" w:rsidRPr="00FC7C4B">
        <w:rPr>
          <w:i/>
          <w:iCs/>
        </w:rPr>
        <w:t>Tarvittaessa verkonhaltijan tulisi voida käyttää joustavia liittymissopimuksia myös verkon</w:t>
      </w:r>
      <w:r w:rsidR="00B05490">
        <w:rPr>
          <w:i/>
          <w:iCs/>
        </w:rPr>
        <w:t xml:space="preserve"> </w:t>
      </w:r>
      <w:r w:rsidR="000342E4" w:rsidRPr="00FC7C4B">
        <w:rPr>
          <w:i/>
          <w:iCs/>
        </w:rPr>
        <w:t>siirto</w:t>
      </w:r>
      <w:r w:rsidR="004430E2">
        <w:rPr>
          <w:i/>
          <w:iCs/>
        </w:rPr>
        <w:t>tilanteiden</w:t>
      </w:r>
      <w:r w:rsidR="000342E4" w:rsidRPr="00FC7C4B">
        <w:rPr>
          <w:i/>
          <w:iCs/>
        </w:rPr>
        <w:t xml:space="preserve"> hallintaan, jos markkinaehtoist</w:t>
      </w:r>
      <w:r w:rsidR="00FC7C4B" w:rsidRPr="00FC7C4B">
        <w:rPr>
          <w:i/>
          <w:iCs/>
        </w:rPr>
        <w:t>en joustopalveluiden riittävyyttä tai toimivaa kilpailua ei voida varmistaa</w:t>
      </w:r>
      <w:r w:rsidR="00A4027C" w:rsidRPr="00F83078">
        <w:rPr>
          <w:i/>
          <w:iCs/>
        </w:rPr>
        <w:t>.</w:t>
      </w:r>
      <w:r w:rsidR="00163464" w:rsidRPr="00B4542D">
        <w:t>”</w:t>
      </w:r>
    </w:p>
    <w:p w14:paraId="4056B26A" w14:textId="5C44ECE0" w:rsidR="00644407" w:rsidRDefault="00467B23" w:rsidP="00163464">
      <w:pPr>
        <w:pStyle w:val="NormalIndent"/>
        <w:ind w:left="1664"/>
      </w:pPr>
      <w:proofErr w:type="spellStart"/>
      <w:r>
        <w:lastRenderedPageBreak/>
        <w:t>Fingridin</w:t>
      </w:r>
      <w:proofErr w:type="spellEnd"/>
      <w:r>
        <w:t xml:space="preserve"> p</w:t>
      </w:r>
      <w:r w:rsidR="00143829">
        <w:t>erustelut:</w:t>
      </w:r>
    </w:p>
    <w:p w14:paraId="28F22331" w14:textId="132BD323" w:rsidR="004576AA" w:rsidRPr="00355389" w:rsidRDefault="004576AA" w:rsidP="008457DB">
      <w:pPr>
        <w:pStyle w:val="NormalIndent"/>
        <w:ind w:left="1664"/>
      </w:pPr>
      <w:r w:rsidRPr="00355389">
        <w:t>Jousta</w:t>
      </w:r>
      <w:r w:rsidR="00690C9F" w:rsidRPr="00355389">
        <w:t xml:space="preserve">vien liittymissopimusten rajaaminen pääsääntöisesti </w:t>
      </w:r>
      <w:r w:rsidR="00F244A2">
        <w:t>määräaikaiseksi</w:t>
      </w:r>
      <w:r w:rsidR="00690C9F" w:rsidRPr="00355389">
        <w:t xml:space="preserve"> ratkaisuksi ei ole</w:t>
      </w:r>
      <w:r w:rsidR="001917D0" w:rsidRPr="00355389">
        <w:t xml:space="preserve"> yhteiskunnallisesti </w:t>
      </w:r>
      <w:r w:rsidR="00146754" w:rsidRPr="00355389">
        <w:t>tehokas</w:t>
      </w:r>
      <w:r w:rsidR="001917D0" w:rsidRPr="00355389">
        <w:t xml:space="preserve"> ratkaisu</w:t>
      </w:r>
      <w:r w:rsidR="00146754" w:rsidRPr="00355389">
        <w:t>.</w:t>
      </w:r>
      <w:r w:rsidR="001917D0" w:rsidRPr="00355389">
        <w:t xml:space="preserve"> Energiamurroksen myötä siirtotarpeet</w:t>
      </w:r>
      <w:r w:rsidR="00DF7A6E">
        <w:t xml:space="preserve"> ja erityisesti siirtohuiput</w:t>
      </w:r>
      <w:r w:rsidR="001917D0" w:rsidRPr="00355389">
        <w:t xml:space="preserve"> sähköjärjestelmässä kasvavat moninkertaisiksi</w:t>
      </w:r>
      <w:r w:rsidR="00355389" w:rsidRPr="00355389">
        <w:t>. Näihin tarpeisiin tulee voida vastata myös pysyvillä joustavilla liittymissopimuksilla, jotta Suomen sähköjärjestelmän kustannustehokkuutta voidaan ylläpitää ja käyttövarmuus turvata.</w:t>
      </w:r>
      <w:r w:rsidR="00146754" w:rsidRPr="00355389">
        <w:t xml:space="preserve"> </w:t>
      </w:r>
      <w:r w:rsidR="00355389" w:rsidRPr="00355389">
        <w:t>Verkkoa ei voida tulevaisuudessa</w:t>
      </w:r>
      <w:r w:rsidR="003017A4">
        <w:t>kaan</w:t>
      </w:r>
      <w:r w:rsidR="00355389" w:rsidRPr="00355389">
        <w:t xml:space="preserve"> mitoittaa kattamaan kaikkia </w:t>
      </w:r>
      <w:r w:rsidR="00831ED2">
        <w:t xml:space="preserve">lyhytaikaisia </w:t>
      </w:r>
      <w:r w:rsidR="00355389" w:rsidRPr="00355389">
        <w:t>siirto</w:t>
      </w:r>
      <w:r w:rsidR="00831ED2">
        <w:t>huippuja</w:t>
      </w:r>
      <w:r w:rsidR="00355389" w:rsidRPr="00355389">
        <w:t>.</w:t>
      </w:r>
      <w:r w:rsidR="00831ED2">
        <w:t xml:space="preserve"> Tästä huolimatta uusien asiakkaiden liittäminen voidaan mahdollistaa, kunhan hyödynnetään asiakkaiden kyvykkyyttä joustoihin.</w:t>
      </w:r>
    </w:p>
    <w:p w14:paraId="7BC07572" w14:textId="11A0EE91" w:rsidR="006F12EB" w:rsidRDefault="008457DB" w:rsidP="004E0DDE">
      <w:pPr>
        <w:pStyle w:val="NormalIndent"/>
        <w:ind w:left="1664"/>
      </w:pPr>
      <w:r>
        <w:t>Liitettävyyden määrittää erityisesti siirtohuiput, eli kuinka suuriin siirtomääriin</w:t>
      </w:r>
      <w:r w:rsidR="00316D39">
        <w:t xml:space="preserve"> verkkoyhtiön</w:t>
      </w:r>
      <w:r>
        <w:t xml:space="preserve"> tulee varautua. </w:t>
      </w:r>
      <w:r w:rsidR="00D35D9E">
        <w:t>Joustav</w:t>
      </w:r>
      <w:r w:rsidR="007A010F">
        <w:t>ien</w:t>
      </w:r>
      <w:r w:rsidR="00D35D9E">
        <w:t xml:space="preserve"> liittymissopimu</w:t>
      </w:r>
      <w:r w:rsidR="007A010F">
        <w:t>sten käyttö</w:t>
      </w:r>
      <w:r w:rsidR="00D35D9E">
        <w:t xml:space="preserve"> tulisi mahdollistaa</w:t>
      </w:r>
      <w:r w:rsidR="007A010F">
        <w:t xml:space="preserve"> myös</w:t>
      </w:r>
      <w:r w:rsidR="00D35D9E">
        <w:t xml:space="preserve"> </w:t>
      </w:r>
      <w:r w:rsidR="001A6CA2">
        <w:t xml:space="preserve">lyhytaikaisten </w:t>
      </w:r>
      <w:r w:rsidR="00D35D9E">
        <w:t>siirtohuippujen hallin</w:t>
      </w:r>
      <w:r w:rsidR="007A010F">
        <w:t>taan</w:t>
      </w:r>
      <w:r w:rsidR="00D35D9E">
        <w:t xml:space="preserve">. </w:t>
      </w:r>
      <w:r w:rsidR="004E0DDE">
        <w:t>L</w:t>
      </w:r>
      <w:r w:rsidR="0000032F">
        <w:t>a</w:t>
      </w:r>
      <w:r w:rsidR="004E0DDE">
        <w:t>kiehdotuksen</w:t>
      </w:r>
      <w:r w:rsidR="0000032F">
        <w:t xml:space="preserve"> perusteluiden kirjaus on </w:t>
      </w:r>
      <w:r w:rsidR="00E0315C">
        <w:t>perusteetta tiukempi kuin voimassa oleva EU-lainsäädäntö</w:t>
      </w:r>
      <w:r w:rsidR="00C660ED">
        <w:t xml:space="preserve">. </w:t>
      </w:r>
      <w:bookmarkStart w:id="2" w:name="_Hlk190762924"/>
      <w:r w:rsidR="00C660ED">
        <w:t>EU 2019/</w:t>
      </w:r>
      <w:r w:rsidR="002D01DD">
        <w:t>943 artikla 13 määrittää</w:t>
      </w:r>
      <w:bookmarkEnd w:id="2"/>
      <w:r w:rsidR="002D01DD">
        <w:t xml:space="preserve">, että </w:t>
      </w:r>
      <w:r w:rsidR="001F4036">
        <w:t>ajojärjestyksen uudelleen määrittely tul</w:t>
      </w:r>
      <w:r w:rsidR="00E0315C">
        <w:t>ee</w:t>
      </w:r>
      <w:r w:rsidR="001F4036">
        <w:t xml:space="preserve"> tehdä </w:t>
      </w:r>
      <w:r w:rsidR="003B32F8">
        <w:t>käyttäen markkinapohjaisia mekanismeja</w:t>
      </w:r>
      <w:r w:rsidR="00443CB9">
        <w:t>.</w:t>
      </w:r>
      <w:r w:rsidR="00263DB0">
        <w:t xml:space="preserve"> Tästä voidaan kuitenkin </w:t>
      </w:r>
      <w:r w:rsidR="0057250E">
        <w:t xml:space="preserve">poiketa, jos markkinapohjaista vaihtoehtoa ei ole käytettävissä tai </w:t>
      </w:r>
      <w:r w:rsidR="00CF4C32">
        <w:t>toimivaa kilpailua ei voida varmistaa.</w:t>
      </w:r>
      <w:r w:rsidR="00E86BED">
        <w:t xml:space="preserve"> </w:t>
      </w:r>
      <w:r w:rsidR="00C927AF">
        <w:t xml:space="preserve">Fingrid </w:t>
      </w:r>
      <w:r w:rsidR="003017A4">
        <w:t>tutkii</w:t>
      </w:r>
      <w:r w:rsidR="00C927AF">
        <w:t xml:space="preserve"> parhaillaan yhteistyössä Helen Sähköverkko Oy:n kanssa m</w:t>
      </w:r>
      <w:r w:rsidR="006F5D74">
        <w:t>arkkina</w:t>
      </w:r>
      <w:r w:rsidR="005E7295">
        <w:t>paikkapohjaisia</w:t>
      </w:r>
      <w:r w:rsidR="006F5D74">
        <w:t xml:space="preserve"> joustopalveluita (pilotti</w:t>
      </w:r>
      <w:r w:rsidR="005E7295">
        <w:t xml:space="preserve"> siirtojenhallintamarkkinasta</w:t>
      </w:r>
      <w:r w:rsidR="006F5D74">
        <w:t xml:space="preserve">), mutta menee aikaa ennen kuin ne ovat tarpeeksi likvidejä toimimaan tosiasiallisena vaihtoehtona. On myös huomioitava, että likvidin markkinan muodostuminen on epätodennäköistä tilanteessa, jossa joustojen tarpeet ovat suuria ja erittäin paikallisia, ja tarjonta on hyvin rajallista eikä vaihtoehtoisia hankintakeinoja ole. </w:t>
      </w:r>
    </w:p>
    <w:p w14:paraId="7AB1CA3E" w14:textId="5259E8E2" w:rsidR="004B1ACC" w:rsidRDefault="00467B23" w:rsidP="00967B4A">
      <w:pPr>
        <w:pStyle w:val="NormalIndent"/>
        <w:numPr>
          <w:ilvl w:val="0"/>
          <w:numId w:val="15"/>
        </w:numPr>
      </w:pPr>
      <w:r>
        <w:t>Lain p</w:t>
      </w:r>
      <w:r w:rsidR="006F12EB">
        <w:t>erustelut</w:t>
      </w:r>
      <w:r>
        <w:t xml:space="preserve"> s.</w:t>
      </w:r>
      <w:r w:rsidR="004B1ACC">
        <w:t xml:space="preserve"> 63 </w:t>
      </w:r>
      <w:r w:rsidR="00435947">
        <w:t xml:space="preserve">”Pykälän 5 momentissa säädettäisiin” alkavaan </w:t>
      </w:r>
      <w:r w:rsidR="004B1ACC">
        <w:t>kohtaan</w:t>
      </w:r>
      <w:r w:rsidR="00435947">
        <w:t xml:space="preserve"> </w:t>
      </w:r>
      <w:r w:rsidR="00502559">
        <w:t xml:space="preserve">tulisi </w:t>
      </w:r>
      <w:r w:rsidR="00435947">
        <w:t>täyden</w:t>
      </w:r>
      <w:r w:rsidR="00DE3D6C">
        <w:t>tää</w:t>
      </w:r>
      <w:r w:rsidR="00435947">
        <w:t xml:space="preserve"> </w:t>
      </w:r>
      <w:r w:rsidR="00932633">
        <w:t xml:space="preserve">selvyyden vuoksi, että Energiaviraston </w:t>
      </w:r>
      <w:r w:rsidR="2AE35C94">
        <w:t xml:space="preserve">etukäteen antamien </w:t>
      </w:r>
      <w:r w:rsidR="00932633">
        <w:t xml:space="preserve">määräysten </w:t>
      </w:r>
      <w:r w:rsidR="006120BC">
        <w:t xml:space="preserve">puuttumisen </w:t>
      </w:r>
      <w:r w:rsidR="0DA5D0CE">
        <w:t>ei tulisi olla edellytys sille</w:t>
      </w:r>
      <w:r w:rsidR="00932633">
        <w:t>, että</w:t>
      </w:r>
      <w:r w:rsidR="00D83004">
        <w:t xml:space="preserve"> tilapäisiä</w:t>
      </w:r>
      <w:r w:rsidR="00932633">
        <w:t xml:space="preserve"> joustavia liittymissopimuksia voidaan tehdä. Lain kohta 2</w:t>
      </w:r>
      <w:r w:rsidR="00D83004">
        <w:t xml:space="preserve">0 b § yksilöi jo </w:t>
      </w:r>
      <w:r w:rsidR="00502559">
        <w:t xml:space="preserve">kattavasti </w:t>
      </w:r>
      <w:r w:rsidR="00D83004">
        <w:t>sopimuksen sisältöä</w:t>
      </w:r>
      <w:r w:rsidR="00967B4A">
        <w:t xml:space="preserve">. </w:t>
      </w:r>
      <w:r w:rsidR="00A01742">
        <w:t>Joustavien liittymissopimuksi</w:t>
      </w:r>
      <w:r w:rsidR="00014CA8">
        <w:t>en käyttöönotolle on monin paikoin jo k</w:t>
      </w:r>
      <w:r w:rsidR="00533622">
        <w:t>iireellinen tarve</w:t>
      </w:r>
      <w:r w:rsidR="00014CA8">
        <w:t xml:space="preserve">. </w:t>
      </w:r>
      <w:proofErr w:type="spellStart"/>
      <w:r w:rsidR="00967B4A">
        <w:t>Fingridin</w:t>
      </w:r>
      <w:proofErr w:type="spellEnd"/>
      <w:r w:rsidR="00967B4A">
        <w:t xml:space="preserve"> huolena on, että </w:t>
      </w:r>
      <w:r w:rsidR="00014CA8">
        <w:t>Energiaviraston määräy</w:t>
      </w:r>
      <w:r w:rsidR="006B07C2">
        <w:t xml:space="preserve">sten </w:t>
      </w:r>
      <w:r w:rsidR="1E3912FC">
        <w:t xml:space="preserve">edellyttäminen </w:t>
      </w:r>
      <w:r w:rsidR="006B07C2">
        <w:t>viivästyttä</w:t>
      </w:r>
      <w:r w:rsidR="00017A16">
        <w:t>isi</w:t>
      </w:r>
      <w:r w:rsidR="006B07C2">
        <w:t xml:space="preserve"> liityntöjen </w:t>
      </w:r>
      <w:r w:rsidR="00533622">
        <w:t>sopimista, mikä hidast</w:t>
      </w:r>
      <w:r w:rsidR="66AEF3E5">
        <w:t>a</w:t>
      </w:r>
      <w:r w:rsidR="00017A16">
        <w:t>isi</w:t>
      </w:r>
      <w:r w:rsidR="006364C3">
        <w:t xml:space="preserve"> verkkoliityntöjen tarjoamista asiakashankkeille ja ylipäänsä</w:t>
      </w:r>
      <w:r w:rsidR="00533622">
        <w:t xml:space="preserve"> energiamurroksen etenemistä.</w:t>
      </w:r>
      <w:r w:rsidR="00017A16">
        <w:t xml:space="preserve"> </w:t>
      </w:r>
      <w:r w:rsidR="00017A16" w:rsidRPr="0077370A">
        <w:rPr>
          <w:color w:val="000000" w:themeColor="text1"/>
        </w:rPr>
        <w:t>Energiavirasto on lain perusteluissa</w:t>
      </w:r>
      <w:r w:rsidR="00137CA8" w:rsidRPr="0077370A">
        <w:rPr>
          <w:color w:val="000000" w:themeColor="text1"/>
        </w:rPr>
        <w:t xml:space="preserve"> (s. 38)</w:t>
      </w:r>
      <w:r w:rsidR="00017A16" w:rsidRPr="0077370A">
        <w:rPr>
          <w:color w:val="000000" w:themeColor="text1"/>
        </w:rPr>
        <w:t xml:space="preserve"> arvioinut, että </w:t>
      </w:r>
      <w:r w:rsidR="00137CA8" w:rsidRPr="0077370A">
        <w:rPr>
          <w:color w:val="000000" w:themeColor="text1"/>
        </w:rPr>
        <w:t>joustavi</w:t>
      </w:r>
      <w:r w:rsidR="00A074C8" w:rsidRPr="0077370A">
        <w:rPr>
          <w:color w:val="000000" w:themeColor="text1"/>
        </w:rPr>
        <w:t>a</w:t>
      </w:r>
      <w:r w:rsidR="00137CA8" w:rsidRPr="0077370A">
        <w:rPr>
          <w:color w:val="000000" w:themeColor="text1"/>
        </w:rPr>
        <w:t xml:space="preserve"> liityntöj</w:t>
      </w:r>
      <w:r w:rsidR="00A074C8" w:rsidRPr="0077370A">
        <w:rPr>
          <w:color w:val="000000" w:themeColor="text1"/>
        </w:rPr>
        <w:t>ä koskeva sääntely</w:t>
      </w:r>
      <w:r w:rsidR="0077370A" w:rsidRPr="0077370A">
        <w:rPr>
          <w:color w:val="000000" w:themeColor="text1"/>
        </w:rPr>
        <w:t xml:space="preserve">, </w:t>
      </w:r>
      <w:r w:rsidR="003D3BF0" w:rsidRPr="0077370A">
        <w:rPr>
          <w:color w:val="000000" w:themeColor="text1"/>
        </w:rPr>
        <w:t>muun muassa</w:t>
      </w:r>
      <w:r w:rsidR="00137CA8" w:rsidRPr="0077370A">
        <w:rPr>
          <w:color w:val="000000" w:themeColor="text1"/>
        </w:rPr>
        <w:t xml:space="preserve"> </w:t>
      </w:r>
      <w:r w:rsidR="00017A16" w:rsidRPr="0077370A">
        <w:rPr>
          <w:color w:val="000000" w:themeColor="text1"/>
        </w:rPr>
        <w:t>määräysten</w:t>
      </w:r>
      <w:r w:rsidR="00915AA6" w:rsidRPr="0077370A">
        <w:rPr>
          <w:color w:val="000000" w:themeColor="text1"/>
        </w:rPr>
        <w:t xml:space="preserve"> laatiminen</w:t>
      </w:r>
      <w:r w:rsidR="0077370A" w:rsidRPr="0077370A">
        <w:rPr>
          <w:color w:val="000000" w:themeColor="text1"/>
        </w:rPr>
        <w:t>,</w:t>
      </w:r>
      <w:r w:rsidR="00017A16" w:rsidRPr="0077370A">
        <w:rPr>
          <w:color w:val="000000" w:themeColor="text1"/>
        </w:rPr>
        <w:t xml:space="preserve"> vaatisi </w:t>
      </w:r>
      <w:r w:rsidR="00137CA8" w:rsidRPr="0077370A">
        <w:rPr>
          <w:color w:val="000000" w:themeColor="text1"/>
        </w:rPr>
        <w:t xml:space="preserve">noin </w:t>
      </w:r>
      <w:r w:rsidR="003C3063">
        <w:rPr>
          <w:color w:val="000000" w:themeColor="text1"/>
        </w:rPr>
        <w:t>kahden</w:t>
      </w:r>
      <w:r w:rsidR="00017A16" w:rsidRPr="0077370A">
        <w:rPr>
          <w:color w:val="000000" w:themeColor="text1"/>
        </w:rPr>
        <w:t xml:space="preserve"> henkilötyövuoden panostuksen.</w:t>
      </w:r>
    </w:p>
    <w:p w14:paraId="5486A942" w14:textId="1829F045" w:rsidR="00D6415C" w:rsidRDefault="00D6415C" w:rsidP="008B2B96">
      <w:pPr>
        <w:pStyle w:val="NormalIndent"/>
        <w:numPr>
          <w:ilvl w:val="0"/>
          <w:numId w:val="15"/>
        </w:numPr>
      </w:pPr>
      <w:r>
        <w:t xml:space="preserve">Lain perustelut s. 63-64 kohta </w:t>
      </w:r>
      <w:r w:rsidR="00FB0629">
        <w:t xml:space="preserve">”Pykälän 1 momentissa säädettäisiin, että joustavia liittymissopimuksia voitaisiin toteuttaa uusien liittymien toteuttamiseksi tai olemassa olevien liittymien suurentamiseksi liittyjän suostumuksella 20 </w:t>
      </w:r>
      <w:r w:rsidR="00957A3C">
        <w:t>b §:n 4 momentista poiketen pysyvänä ratkaisuna sähköverkon osissa, joissa Energiavirasto on verkon</w:t>
      </w:r>
      <w:r w:rsidR="00D068A4">
        <w:t xml:space="preserve">haltijan hakemukseen perustuvalla päätöksellään katsonut verkon kehittämisen olevan </w:t>
      </w:r>
      <w:r w:rsidR="00D068A4" w:rsidRPr="00AA3CD5">
        <w:t xml:space="preserve">tehoton </w:t>
      </w:r>
      <w:r w:rsidR="00D068A4">
        <w:t>vaihtoehto</w:t>
      </w:r>
      <w:r w:rsidR="00FB0629">
        <w:t>”</w:t>
      </w:r>
      <w:r w:rsidR="00D068A4">
        <w:t xml:space="preserve"> tulisi korvata</w:t>
      </w:r>
      <w:r w:rsidR="008E59D9">
        <w:t xml:space="preserve"> direktiivin (EU) 2024/1711 6 a artikla</w:t>
      </w:r>
      <w:r w:rsidR="00703D5C">
        <w:t>n mukaisesti</w:t>
      </w:r>
      <w:r w:rsidR="008E59D9">
        <w:t xml:space="preserve"> seuraavasti</w:t>
      </w:r>
      <w:r>
        <w:t xml:space="preserve"> </w:t>
      </w:r>
      <w:r w:rsidR="008E59D9">
        <w:t xml:space="preserve">”Pykälän 1 momentissa säädettäisiin, että joustavia liittymissopimuksia voitaisiin toteuttaa uusien liittymien toteuttamiseksi tai olemassa olevien liittymien suurentamiseksi liittyjän suostumuksella 20 b §:n 4 momentista poiketen pysyvänä ratkaisuna sähköverkon osissa, joissa Energiavirasto on verkonhaltijan hakemukseen perustuvalla päätöksellään katsonut verkon kehittämisen olevan </w:t>
      </w:r>
      <w:r w:rsidR="008E59D9" w:rsidRPr="008B2B96">
        <w:rPr>
          <w:i/>
          <w:iCs/>
        </w:rPr>
        <w:t>vähemmän tehokas</w:t>
      </w:r>
      <w:r w:rsidR="008E59D9">
        <w:t xml:space="preserve"> vaihtoehto”</w:t>
      </w:r>
      <w:r w:rsidR="008B2B96">
        <w:t xml:space="preserve">. </w:t>
      </w:r>
    </w:p>
    <w:p w14:paraId="040303E5" w14:textId="717C2E86" w:rsidR="002E1FF2" w:rsidRDefault="002E1FF2" w:rsidP="002E1FF2">
      <w:pPr>
        <w:pStyle w:val="NormalIndent"/>
        <w:numPr>
          <w:ilvl w:val="0"/>
          <w:numId w:val="15"/>
        </w:numPr>
      </w:pPr>
      <w:r>
        <w:t>Lain perustelut s. 64 kohtaa ”Energiaviraston päätöksessä olisi yksilöitävä sen perusteena olevat verkkokomponentit” tulisi täydentää seuraavasti ”</w:t>
      </w:r>
      <w:r w:rsidR="00A41462">
        <w:t>Energiaviraston</w:t>
      </w:r>
      <w:r w:rsidRPr="00177D3A">
        <w:t xml:space="preserve"> </w:t>
      </w:r>
      <w:r w:rsidR="00A41462">
        <w:lastRenderedPageBreak/>
        <w:t>p</w:t>
      </w:r>
      <w:r>
        <w:t>äätöksessä o</w:t>
      </w:r>
      <w:r w:rsidR="00A41462">
        <w:t>lisi</w:t>
      </w:r>
      <w:r>
        <w:t xml:space="preserve"> yksilöitävä sen perusteena olevat verkkokomponentit </w:t>
      </w:r>
      <w:r w:rsidRPr="00847125">
        <w:rPr>
          <w:i/>
          <w:iCs/>
        </w:rPr>
        <w:t>tai niiden yhdistelmät</w:t>
      </w:r>
      <w:r>
        <w:t>”. Yhdistelmä verkkokomponenteista voisi olla käytännössä esimerkiksi kantaverkon siirtoleikkaus, joka kostuu useammasta verkkokomponentista, joiden kautta siir</w:t>
      </w:r>
      <w:r w:rsidR="001A6CA2">
        <w:t xml:space="preserve">rettävä </w:t>
      </w:r>
      <w:r>
        <w:t xml:space="preserve">teho on kokonaisuudessaan rajattu. </w:t>
      </w:r>
      <w:r w:rsidRPr="00BF3939">
        <w:t>Siirtoleikkauksen muodostamat verkkokomponentit voivat muuttua pysyvän joustavan liittymissopimuksen voimassa olon aikana ilman, että perusteet pysyvän joustavan liittymissopimuksen käytölle muuttuvat. Esimerkiksi Etelä-Suomessa kulutuksen liitettävyys voi olla rajoittunut jatkossakin, vaikka uusia siirtojohtoja rakennettaisiin</w:t>
      </w:r>
      <w:r w:rsidR="001A6CA2">
        <w:t>kin</w:t>
      </w:r>
      <w:r w:rsidR="00A46B67">
        <w:t xml:space="preserve"> alueelle</w:t>
      </w:r>
      <w:r w:rsidRPr="00BF3939">
        <w:t xml:space="preserve">. </w:t>
      </w:r>
      <w:r w:rsidR="001A6CA2">
        <w:t xml:space="preserve">Tämä </w:t>
      </w:r>
      <w:r w:rsidR="004B1E49">
        <w:t xml:space="preserve">johtuu siitä, että </w:t>
      </w:r>
      <w:r w:rsidR="001A6CA2">
        <w:t xml:space="preserve">kulutuksen kattamiseksi tarvittava </w:t>
      </w:r>
      <w:r w:rsidR="004B1E49">
        <w:t xml:space="preserve">sähkö tulee kaukaa ja vaatii </w:t>
      </w:r>
      <w:r w:rsidR="009A6D7D">
        <w:t>siirtoyhteyksiä</w:t>
      </w:r>
      <w:r w:rsidR="00A46B67">
        <w:t xml:space="preserve"> koko matkalta</w:t>
      </w:r>
      <w:r w:rsidR="001A6CA2">
        <w:t xml:space="preserve">. </w:t>
      </w:r>
    </w:p>
    <w:p w14:paraId="0CE676AF" w14:textId="2269A810" w:rsidR="00B4551F" w:rsidRDefault="00F5346B" w:rsidP="00F5346B">
      <w:pPr>
        <w:pStyle w:val="NormalIndent"/>
        <w:numPr>
          <w:ilvl w:val="0"/>
          <w:numId w:val="15"/>
        </w:numPr>
      </w:pPr>
      <w:r>
        <w:t>Lain perustelut s. 64</w:t>
      </w:r>
      <w:r w:rsidR="008529D5">
        <w:t xml:space="preserve"> kohta ”Edellytykset tällaiselle päätökselle tulisi kuitenkin olla korkealla” tulisi poistaa. </w:t>
      </w:r>
      <w:r w:rsidR="00694F8D">
        <w:t>P</w:t>
      </w:r>
      <w:r w:rsidR="00CB50B1">
        <w:t xml:space="preserve">ysyvien joustavien </w:t>
      </w:r>
      <w:r w:rsidR="008E0EC5">
        <w:t>liittymis</w:t>
      </w:r>
      <w:r w:rsidR="00CB50B1">
        <w:t xml:space="preserve">sopimusten käytölle </w:t>
      </w:r>
      <w:r w:rsidR="00694F8D">
        <w:t xml:space="preserve">ei </w:t>
      </w:r>
      <w:r w:rsidR="00CB50B1">
        <w:t>tulisi luoda</w:t>
      </w:r>
      <w:r w:rsidR="0565DC47">
        <w:t xml:space="preserve"> tällaista ylimääräistä kynnystä</w:t>
      </w:r>
      <w:r w:rsidR="004926D9">
        <w:t>,</w:t>
      </w:r>
      <w:r w:rsidR="71C0C4AF">
        <w:t xml:space="preserve"> jolle </w:t>
      </w:r>
      <w:r w:rsidR="004926D9">
        <w:t xml:space="preserve">ei ole perustetta </w:t>
      </w:r>
      <w:r w:rsidR="00A45D36">
        <w:t>direktiivin (</w:t>
      </w:r>
      <w:r w:rsidR="004926D9">
        <w:t>EU</w:t>
      </w:r>
      <w:r w:rsidR="00A45D36">
        <w:t>)</w:t>
      </w:r>
      <w:r w:rsidR="004926D9">
        <w:t xml:space="preserve"> </w:t>
      </w:r>
      <w:r w:rsidR="00A45D36">
        <w:t>20</w:t>
      </w:r>
      <w:r w:rsidR="00DB436F">
        <w:t>24</w:t>
      </w:r>
      <w:r w:rsidR="00A45D36">
        <w:t>/</w:t>
      </w:r>
      <w:r w:rsidR="00DB436F">
        <w:t>1711</w:t>
      </w:r>
      <w:r w:rsidR="004926D9">
        <w:t xml:space="preserve"> 6</w:t>
      </w:r>
      <w:r w:rsidR="00A45D36">
        <w:t xml:space="preserve"> a </w:t>
      </w:r>
      <w:r w:rsidR="000B4DD6">
        <w:t>artiklassa</w:t>
      </w:r>
      <w:r w:rsidR="00CB50B1">
        <w:t xml:space="preserve">. </w:t>
      </w:r>
      <w:r w:rsidR="00164D66">
        <w:t>Pysyvä joustava liittymiss</w:t>
      </w:r>
      <w:r w:rsidR="00CB50B1">
        <w:t>opimus on vapaaehtoinen</w:t>
      </w:r>
      <w:r w:rsidR="00EA1477">
        <w:t xml:space="preserve"> </w:t>
      </w:r>
      <w:r w:rsidR="00694F8D">
        <w:t xml:space="preserve">asiakkaalle ja Energiavirastolla on </w:t>
      </w:r>
      <w:r w:rsidR="00BE4007">
        <w:t>lakiehdotuksen</w:t>
      </w:r>
      <w:r w:rsidR="00694F8D">
        <w:t xml:space="preserve"> mukai</w:t>
      </w:r>
      <w:r w:rsidR="001F3F1D">
        <w:t>sesti mahdollisuus peruuttaa</w:t>
      </w:r>
      <w:r w:rsidR="00164D66">
        <w:t xml:space="preserve"> kyseinen</w:t>
      </w:r>
      <w:r w:rsidR="001F3F1D">
        <w:t xml:space="preserve"> sopimus</w:t>
      </w:r>
      <w:r w:rsidR="00F40115">
        <w:t>.</w:t>
      </w:r>
      <w:r w:rsidR="00694F8D">
        <w:t xml:space="preserve"> </w:t>
      </w:r>
    </w:p>
    <w:p w14:paraId="399E9D35" w14:textId="2A90E474" w:rsidR="00D9645B" w:rsidRDefault="00B96C3E" w:rsidP="00F5346B">
      <w:pPr>
        <w:pStyle w:val="NormalIndent"/>
        <w:numPr>
          <w:ilvl w:val="0"/>
          <w:numId w:val="15"/>
        </w:numPr>
      </w:pPr>
      <w:r>
        <w:t xml:space="preserve">Lain perustelut s. 64 kirjaus </w:t>
      </w:r>
      <w:r w:rsidR="004830CD">
        <w:t>”Sähköverkon osat, joissa verkon kehittämisen katsotaan olevan tehoton vaihtoehto, tulisi määritellä sähköverkon topologiaan ja rakenteeseen perustuvin kriteerein, eikä maantieteellinen alue olisi tarkastelussa</w:t>
      </w:r>
      <w:r w:rsidR="00677D7C">
        <w:t xml:space="preserve"> ratkaiseva</w:t>
      </w:r>
      <w:r w:rsidR="004830CD">
        <w:t>”</w:t>
      </w:r>
      <w:r w:rsidR="00677D7C">
        <w:t xml:space="preserve"> </w:t>
      </w:r>
      <w:r>
        <w:t>on</w:t>
      </w:r>
      <w:r w:rsidR="00DD137D">
        <w:t xml:space="preserve"> hyvä</w:t>
      </w:r>
      <w:r w:rsidR="00DC7C88">
        <w:t>, mutta t</w:t>
      </w:r>
      <w:r w:rsidR="00677D7C">
        <w:t xml:space="preserve">ulisi huomioida, että </w:t>
      </w:r>
      <w:r w:rsidR="005149F0">
        <w:t>alue riippuu</w:t>
      </w:r>
      <w:r w:rsidR="00DC7C88">
        <w:t xml:space="preserve"> myös joustavan liitynnän käyttötarkoituksesta</w:t>
      </w:r>
      <w:r w:rsidR="00F44167">
        <w:t>. Esimerkiksi pysyviä joustavia liityntöjä</w:t>
      </w:r>
      <w:r w:rsidR="001D6627">
        <w:t>, joilla varaudutaan paikalliseen häiriöön,</w:t>
      </w:r>
      <w:r w:rsidR="00F44167">
        <w:t xml:space="preserve"> olisi tarve voida hyödyntää käytännössä kaikkialla Suomessa</w:t>
      </w:r>
      <w:r w:rsidR="001D6627">
        <w:t>. Sen sijaan siirtohuippu</w:t>
      </w:r>
      <w:r w:rsidR="00013AFC">
        <w:t>jen hallintaan tarkoitetut pysyvät joustavat liitynnät</w:t>
      </w:r>
      <w:r w:rsidR="00D418AA">
        <w:t xml:space="preserve"> tulisi mahdollistaa </w:t>
      </w:r>
      <w:r w:rsidR="00196749">
        <w:t xml:space="preserve">tarkoituksenmukaisesti </w:t>
      </w:r>
      <w:r w:rsidR="00013AFC">
        <w:t>tietyillä alueilla ti</w:t>
      </w:r>
      <w:r w:rsidR="004577E4">
        <w:t>etylle asiakastyypille</w:t>
      </w:r>
      <w:r w:rsidR="00CD0DF0">
        <w:t>,</w:t>
      </w:r>
      <w:r w:rsidR="004577E4">
        <w:t xml:space="preserve"> esimerkiksi lounais</w:t>
      </w:r>
      <w:r>
        <w:t>leikkauksen</w:t>
      </w:r>
      <w:r w:rsidR="00594383">
        <w:t xml:space="preserve"> </w:t>
      </w:r>
      <w:r w:rsidR="00331529">
        <w:t>rajoitteiden vuoksi</w:t>
      </w:r>
      <w:r w:rsidR="00594383">
        <w:t xml:space="preserve"> voitaisiin tarjota joustavia liittymissopimuksia Etelä-Suomen kuluttajille</w:t>
      </w:r>
      <w:r>
        <w:t>.</w:t>
      </w:r>
      <w:r w:rsidR="00F44167">
        <w:t xml:space="preserve"> </w:t>
      </w:r>
    </w:p>
    <w:p w14:paraId="44865EEC" w14:textId="0FBDA5ED" w:rsidR="004926D9" w:rsidRDefault="001E2CED" w:rsidP="00F5346B">
      <w:pPr>
        <w:pStyle w:val="NormalIndent"/>
        <w:numPr>
          <w:ilvl w:val="0"/>
          <w:numId w:val="15"/>
        </w:numPr>
      </w:pPr>
      <w:r>
        <w:t>Lain perustelut s. 64 kohta ”</w:t>
      </w:r>
      <w:r w:rsidR="00164D66">
        <w:t>Pysyvinä ratkaisuina tehtyjen liittymissopimu</w:t>
      </w:r>
      <w:r w:rsidR="00EC1858">
        <w:t>ksien voimassaolo ei voisi ylittää Energiaviraston päätöksen voima</w:t>
      </w:r>
      <w:r w:rsidR="00B407AE">
        <w:t>ssaoloa</w:t>
      </w:r>
      <w:r>
        <w:t>”</w:t>
      </w:r>
      <w:r w:rsidR="00F62CA1">
        <w:t xml:space="preserve"> tulisi </w:t>
      </w:r>
      <w:r w:rsidR="2788BA3E">
        <w:t xml:space="preserve">ensisijaisesti </w:t>
      </w:r>
      <w:r w:rsidR="00F62CA1">
        <w:t>poistaa</w:t>
      </w:r>
      <w:r w:rsidR="08FE0259">
        <w:t xml:space="preserve"> tai vaihtoehtoisesti perusteluja tulisi selkeyden vu</w:t>
      </w:r>
      <w:r w:rsidR="6787F5B4">
        <w:t xml:space="preserve">oksi </w:t>
      </w:r>
      <w:r w:rsidR="08FE0259">
        <w:t xml:space="preserve">täydentää </w:t>
      </w:r>
      <w:r w:rsidR="6B604649">
        <w:t>kirjauksella, jo</w:t>
      </w:r>
      <w:r w:rsidR="225454E9">
        <w:t>ssa todetaan, että</w:t>
      </w:r>
      <w:r w:rsidR="6B604649">
        <w:t xml:space="preserve"> pysyvinä ratkaisuina tehdyt liittymissopimukset olisi voitava tehdä toistaiseksi voimassa olevina</w:t>
      </w:r>
      <w:r w:rsidR="00F62CA1">
        <w:t xml:space="preserve">. </w:t>
      </w:r>
      <w:r w:rsidR="27A11331">
        <w:t xml:space="preserve">Toimintaympäristön ennakoitavuuden varmistamiseksi </w:t>
      </w:r>
      <w:r w:rsidR="00B05298">
        <w:t>liittymis</w:t>
      </w:r>
      <w:r w:rsidR="00800F67">
        <w:t xml:space="preserve">sopimuksen tulisi olla lähtökohtaisesti toistaiseksi </w:t>
      </w:r>
      <w:r w:rsidR="00C224D4">
        <w:t>voimassa oleva</w:t>
      </w:r>
      <w:r w:rsidR="00800F67">
        <w:t xml:space="preserve"> ilman päättymispäivää</w:t>
      </w:r>
      <w:r w:rsidR="00B05298">
        <w:t xml:space="preserve">, kuten </w:t>
      </w:r>
      <w:proofErr w:type="spellStart"/>
      <w:r w:rsidR="00B05298">
        <w:t>Fingridin</w:t>
      </w:r>
      <w:proofErr w:type="spellEnd"/>
      <w:r w:rsidR="00B05298">
        <w:t xml:space="preserve"> liittymissopimukset ovat nykyisinkin</w:t>
      </w:r>
      <w:r w:rsidR="00800F67">
        <w:t>.</w:t>
      </w:r>
      <w:r w:rsidR="00C224D4">
        <w:t xml:space="preserve"> Energiaviras</w:t>
      </w:r>
      <w:r w:rsidR="00E14B52">
        <w:t>ton antama</w:t>
      </w:r>
      <w:r w:rsidR="004205FB">
        <w:t>n</w:t>
      </w:r>
      <w:r w:rsidR="00E14B52">
        <w:t xml:space="preserve"> päätö</w:t>
      </w:r>
      <w:r w:rsidR="004205FB">
        <w:t>ksen</w:t>
      </w:r>
      <w:r w:rsidR="00E14B52">
        <w:t xml:space="preserve"> verkonhaltijan hakemukseen</w:t>
      </w:r>
      <w:r w:rsidR="00A5230C">
        <w:t xml:space="preserve"> </w:t>
      </w:r>
      <w:r w:rsidR="00844A6E">
        <w:t xml:space="preserve">mahdollisuudesta tarjota </w:t>
      </w:r>
      <w:r w:rsidR="00A5230C">
        <w:t>pysyv</w:t>
      </w:r>
      <w:r w:rsidR="00844A6E">
        <w:t>iä joustavia</w:t>
      </w:r>
      <w:r w:rsidR="00A5230C">
        <w:t xml:space="preserve"> liittymissopimuks</w:t>
      </w:r>
      <w:r w:rsidR="00844A6E">
        <w:t>ia tietyllä alueella</w:t>
      </w:r>
      <w:r w:rsidR="00B92DC0">
        <w:t xml:space="preserve"> ei tul</w:t>
      </w:r>
      <w:r w:rsidR="00844A6E">
        <w:t>isi</w:t>
      </w:r>
      <w:r w:rsidR="00B92DC0">
        <w:t xml:space="preserve"> olla voimassa vain määräajaksi</w:t>
      </w:r>
      <w:r w:rsidR="00711097">
        <w:t xml:space="preserve">, </w:t>
      </w:r>
      <w:r w:rsidR="5E08FC69">
        <w:t xml:space="preserve">koska silloin </w:t>
      </w:r>
      <w:r w:rsidR="00711097">
        <w:t>se rajaa käytännössä vain tilapäiset joustavat liittymissopimukset mahdollisiksi.</w:t>
      </w:r>
      <w:r w:rsidR="004205FB">
        <w:t xml:space="preserve"> </w:t>
      </w:r>
      <w:r w:rsidR="002239E0">
        <w:t>Lakiehdotuksen</w:t>
      </w:r>
      <w:r w:rsidR="00533ECC">
        <w:t xml:space="preserve"> mukaisesti Energiavirastolla on kuitenkin mahdollisuus peruut</w:t>
      </w:r>
      <w:r w:rsidR="00A04874">
        <w:t>taa päätöksensä</w:t>
      </w:r>
      <w:r w:rsidR="006351C8">
        <w:t xml:space="preserve"> pysyvien</w:t>
      </w:r>
      <w:r w:rsidR="00A04874">
        <w:t xml:space="preserve"> </w:t>
      </w:r>
      <w:r w:rsidR="006351C8">
        <w:t>joustavien liittymissopimusten sallimisesta.</w:t>
      </w:r>
    </w:p>
    <w:p w14:paraId="38C216E1" w14:textId="6B43241B" w:rsidR="003203B5" w:rsidRDefault="003203B5" w:rsidP="00F5346B">
      <w:pPr>
        <w:pStyle w:val="NormalIndent"/>
        <w:numPr>
          <w:ilvl w:val="0"/>
          <w:numId w:val="15"/>
        </w:numPr>
      </w:pPr>
      <w:r>
        <w:t>Lain perustelujen s. 64 kohta ”Verkonosan olosuhteita tulisi tarkastella uudestaan esimerkiksi silloin, jos verkon rakentumisen myötä verkon kehittämistä kyseistä liittymää tai kyseisiä liittymiä varten ei enää voitaisi katsoa tehottomaksi” tulisi muuttaa</w:t>
      </w:r>
      <w:r w:rsidR="00356A2D">
        <w:t xml:space="preserve"> muotoon</w:t>
      </w:r>
      <w:r>
        <w:t xml:space="preserve"> </w:t>
      </w:r>
      <w:r w:rsidRPr="00FC7C4B">
        <w:t>”Verkonosan olosuhteita tulisi tarkastella uudestaan esimerkiksi silloin, jos verkon rakentumisen myötä kyseistä pysyvää joustavaa liittymää tai kyseisiä liittymiä ei enää voitaisi katsoa tehokkaaksi ratkaisuksi”</w:t>
      </w:r>
      <w:r>
        <w:t>. Verkon kehittäminen alueella ei automaattisesti lopeta pysyvien joustavien liityntöjen tarvetta, jos muu sähkön tuotanto ja kulutus kehittyy alueella.</w:t>
      </w:r>
      <w:r w:rsidR="00CE384C">
        <w:t xml:space="preserve"> Energiaviraston tulisi pysyvien joustavien </w:t>
      </w:r>
      <w:r w:rsidR="00CE384C">
        <w:lastRenderedPageBreak/>
        <w:t>liityntöjen hyväksymistä koskevassa päätöksessä yksilöidä ne perusteet, joilla päätös voitaisiin kussakin tapauksessa peruuttaa.</w:t>
      </w:r>
    </w:p>
    <w:p w14:paraId="6DD78416" w14:textId="0F90F549" w:rsidR="00D92F5E" w:rsidRDefault="006A48A1" w:rsidP="00CE384C">
      <w:pPr>
        <w:pStyle w:val="NormalIndent"/>
        <w:numPr>
          <w:ilvl w:val="0"/>
          <w:numId w:val="15"/>
        </w:numPr>
      </w:pPr>
      <w:r w:rsidRPr="00E02B4E">
        <w:t xml:space="preserve">Pysyvän joustavan liitynnän peruutusmahdollisuus </w:t>
      </w:r>
      <w:r w:rsidR="00A60025">
        <w:t xml:space="preserve">Energiaviraston </w:t>
      </w:r>
      <w:r w:rsidRPr="00E02B4E">
        <w:t xml:space="preserve">päätöksellä muodostaa </w:t>
      </w:r>
      <w:proofErr w:type="gramStart"/>
      <w:r w:rsidR="00E02B4E">
        <w:t xml:space="preserve">merkittävän </w:t>
      </w:r>
      <w:r w:rsidRPr="00E02B4E">
        <w:t>riskin sekä verkkoyhtiön</w:t>
      </w:r>
      <w:proofErr w:type="gramEnd"/>
      <w:r w:rsidRPr="00E02B4E">
        <w:t xml:space="preserve"> että asiakkaan näkökulmasta</w:t>
      </w:r>
      <w:r w:rsidR="00E02B4E" w:rsidRPr="00E02B4E">
        <w:t xml:space="preserve">, ja </w:t>
      </w:r>
      <w:r w:rsidR="00E02B4E">
        <w:t>käyt</w:t>
      </w:r>
      <w:r w:rsidR="00A60025">
        <w:t>ännössä</w:t>
      </w:r>
      <w:r w:rsidR="00E02B4E" w:rsidRPr="00E02B4E">
        <w:t xml:space="preserve"> estää pysyvien joustavien liittymissopimusten </w:t>
      </w:r>
      <w:r w:rsidR="00A60025">
        <w:t>syntymisen</w:t>
      </w:r>
      <w:r w:rsidR="00E02B4E" w:rsidRPr="00E02B4E">
        <w:t>.</w:t>
      </w:r>
      <w:r w:rsidR="00AE097F">
        <w:t xml:space="preserve"> Jotta </w:t>
      </w:r>
      <w:r w:rsidR="003002A4">
        <w:t xml:space="preserve">riskiä voitaisiin </w:t>
      </w:r>
      <w:r w:rsidR="00D92F5E">
        <w:t>hallita</w:t>
      </w:r>
      <w:r w:rsidR="003002A4">
        <w:t>, tulisi</w:t>
      </w:r>
      <w:r w:rsidR="00E02B4E" w:rsidRPr="00E02B4E">
        <w:t xml:space="preserve"> </w:t>
      </w:r>
      <w:r w:rsidR="00CE384C">
        <w:t xml:space="preserve">verkonhaltijan ja liittyjän voida alkuperäisessä liittymissopimuksessa sopia, että </w:t>
      </w:r>
      <w:r w:rsidR="00D92F5E">
        <w:t>Energiaviraston</w:t>
      </w:r>
      <w:r w:rsidR="00CE384C">
        <w:t xml:space="preserve"> mahdollisen</w:t>
      </w:r>
      <w:r w:rsidR="00D92F5E">
        <w:t xml:space="preserve"> peruutuspäätöksen </w:t>
      </w:r>
      <w:r w:rsidR="00CE384C">
        <w:t xml:space="preserve">siirtymäajan </w:t>
      </w:r>
      <w:r w:rsidR="00D92F5E">
        <w:t xml:space="preserve">jälkeen </w:t>
      </w:r>
      <w:r w:rsidR="00CE384C">
        <w:t>liittymis</w:t>
      </w:r>
      <w:r w:rsidR="00CE384C" w:rsidRPr="00D92F5E">
        <w:t xml:space="preserve">sopimus </w:t>
      </w:r>
      <w:r w:rsidR="00CE384C">
        <w:t>päättyisi</w:t>
      </w:r>
      <w:r w:rsidR="00CE384C" w:rsidRPr="00D92F5E">
        <w:t xml:space="preserve"> </w:t>
      </w:r>
      <w:r w:rsidR="00D92F5E" w:rsidRPr="00D92F5E">
        <w:t>alun perin joustavaksi sovitun liittymistehon osalta</w:t>
      </w:r>
      <w:r w:rsidR="00D92F5E">
        <w:t xml:space="preserve">. </w:t>
      </w:r>
      <w:r w:rsidR="00D92F5E" w:rsidRPr="00356926">
        <w:t xml:space="preserve">Lain perustelut s. 65 kohtaa ”Sopimukseen sovellettaisiin tällöin kiinteän liittymissopimuksen ehtoja” tulisi täsmentää seuraavasti ”Sopimuksen </w:t>
      </w:r>
      <w:r w:rsidR="00D92F5E" w:rsidRPr="00CE384C">
        <w:rPr>
          <w:i/>
          <w:iCs/>
        </w:rPr>
        <w:t xml:space="preserve">kiinteään liittymistehoon </w:t>
      </w:r>
      <w:r w:rsidR="00D92F5E" w:rsidRPr="00356926">
        <w:t xml:space="preserve">sovellettaisiin kiinteän liittymissopimuksen ehtoja </w:t>
      </w:r>
      <w:r w:rsidR="00D92F5E" w:rsidRPr="00CE384C">
        <w:rPr>
          <w:i/>
          <w:iCs/>
        </w:rPr>
        <w:t xml:space="preserve">ja alun perin joustavaksi sovitun liittymistehon osalta sopimus päättyisi, jos verkonhaltija ja liittyjä </w:t>
      </w:r>
      <w:r w:rsidR="00CE384C">
        <w:rPr>
          <w:i/>
          <w:iCs/>
        </w:rPr>
        <w:t>ovat näin alun perin sopineet</w:t>
      </w:r>
      <w:r w:rsidR="00D92F5E" w:rsidRPr="00356926">
        <w:t xml:space="preserve">.” </w:t>
      </w:r>
    </w:p>
    <w:p w14:paraId="56E0514E" w14:textId="77777777" w:rsidR="00972A32" w:rsidRDefault="007E0B64" w:rsidP="00F5346B">
      <w:pPr>
        <w:pStyle w:val="NormalIndent"/>
        <w:numPr>
          <w:ilvl w:val="0"/>
          <w:numId w:val="15"/>
        </w:numPr>
      </w:pPr>
      <w:r>
        <w:t>Lain perustelut s. 65</w:t>
      </w:r>
      <w:r w:rsidR="0082159D">
        <w:t xml:space="preserve"> kohta</w:t>
      </w:r>
      <w:r w:rsidR="00635ECB">
        <w:t xml:space="preserve">a ”Energiaviraston olisi peruutuspäätöksessään määrättävä sekä verkonhaltijan että verkon osan liittyjien kannalta kohtuullinen siirtymäaika, jonka päätyttyä verkonhaltijan on tehtävä verkon osassa tavanomaisiin </w:t>
      </w:r>
      <w:r w:rsidR="004A0867">
        <w:t>ehtoihin perustuvia liittymissopimuksia</w:t>
      </w:r>
      <w:r w:rsidR="00635ECB">
        <w:t>”</w:t>
      </w:r>
      <w:r w:rsidR="004A0867">
        <w:t xml:space="preserve"> tulisi täsmentää </w:t>
      </w:r>
      <w:r w:rsidR="0029239A">
        <w:t xml:space="preserve">seuraavasti </w:t>
      </w:r>
      <w:r w:rsidR="004A0867">
        <w:t xml:space="preserve">”Energiaviraston olisi peruutuspäätöksessään määrättävä sekä verkonhaltijan että verkon osan liittyjien kannalta kohtuullinen siirtymäaika, </w:t>
      </w:r>
      <w:r w:rsidR="004A0867" w:rsidRPr="0029239A">
        <w:rPr>
          <w:i/>
          <w:iCs/>
        </w:rPr>
        <w:t xml:space="preserve">jonka </w:t>
      </w:r>
      <w:r w:rsidR="0029239A" w:rsidRPr="0029239A">
        <w:rPr>
          <w:i/>
          <w:iCs/>
        </w:rPr>
        <w:t>jälkeen pysyvät joustavat liittymissopimukset eivät olisi enää sallittuja</w:t>
      </w:r>
      <w:r w:rsidR="004A0867">
        <w:t>”</w:t>
      </w:r>
      <w:r w:rsidR="0029239A">
        <w:t>.</w:t>
      </w:r>
      <w:r w:rsidR="00972A32">
        <w:t xml:space="preserve"> Tavanomaisiin ehtoihin perustuva liittymissopimus on epäselvä määritelmä.</w:t>
      </w:r>
      <w:r w:rsidR="0029239A">
        <w:t xml:space="preserve"> </w:t>
      </w:r>
      <w:r w:rsidR="00972A32">
        <w:t>Peruutuspäätöksen ei tulisi estää tilapäisten joustavien liittymissopimusten käyttöä kyseisellä alueella.</w:t>
      </w:r>
    </w:p>
    <w:p w14:paraId="1FD0B7FB" w14:textId="40AF5465" w:rsidR="001C301D" w:rsidRPr="00356926" w:rsidRDefault="001C301D" w:rsidP="001C301D">
      <w:pPr>
        <w:pStyle w:val="NormalIndent"/>
        <w:numPr>
          <w:ilvl w:val="0"/>
          <w:numId w:val="15"/>
        </w:numPr>
      </w:pPr>
      <w:r w:rsidRPr="00F31F5D">
        <w:t>Yleisesti la</w:t>
      </w:r>
      <w:r w:rsidR="002C141C">
        <w:t>kiin tai sen perusteluihin</w:t>
      </w:r>
      <w:r w:rsidRPr="00F31F5D">
        <w:t xml:space="preserve"> tulisi täsmentää, että myös nykyinen kiinteä liittymissopimus </w:t>
      </w:r>
      <w:r>
        <w:t xml:space="preserve">tulisi </w:t>
      </w:r>
      <w:r w:rsidRPr="00F31F5D">
        <w:t xml:space="preserve">voida sopia muutettavan tilapäisesti tai pysyväksi joustavaksi liittymissopimusseksi asiakkaan vapaaehtoisuuteen pohjautuen mahdollistaen näin uuden liitynnän toteutuksen tai </w:t>
      </w:r>
      <w:r>
        <w:t xml:space="preserve">toisen </w:t>
      </w:r>
      <w:r w:rsidRPr="00F31F5D">
        <w:t>olemassa olevan liitynnän tehonkorotuksen. Joissakin tapauksissa voi uuden liittyjän joustohalukkuus olla rajallinen, mutta joustokykyä löytyisi olemassa olevalta asiakkaalta</w:t>
      </w:r>
      <w:r w:rsidR="002E0865">
        <w:t xml:space="preserve"> tai paikallisesta jakeluverkosta</w:t>
      </w:r>
      <w:r w:rsidRPr="00F31F5D">
        <w:t>.</w:t>
      </w:r>
    </w:p>
    <w:p w14:paraId="7940BA47" w14:textId="5500898B" w:rsidR="00A80C36" w:rsidRDefault="427FE388" w:rsidP="00F5346B">
      <w:pPr>
        <w:pStyle w:val="NormalIndent"/>
        <w:numPr>
          <w:ilvl w:val="0"/>
          <w:numId w:val="15"/>
        </w:numPr>
      </w:pPr>
      <w:r>
        <w:t>Lakiehdotu</w:t>
      </w:r>
      <w:r w:rsidR="10C1CAEE">
        <w:t>s s. 84,</w:t>
      </w:r>
      <w:r w:rsidR="00A80C36">
        <w:t xml:space="preserve"> 20 c </w:t>
      </w:r>
      <w:r w:rsidR="00AB3F85">
        <w:t>§</w:t>
      </w:r>
      <w:r w:rsidR="346D6579">
        <w:t>:n 1 momentin</w:t>
      </w:r>
      <w:r w:rsidR="00A80C36">
        <w:t xml:space="preserve"> kohta ”</w:t>
      </w:r>
      <w:r w:rsidR="00AB3F85">
        <w:t>S</w:t>
      </w:r>
      <w:r w:rsidR="00A80C36">
        <w:t xml:space="preserve">ähköverkon osissa, joissa Energiavirasto on verkonhaltijan hakemukseen perustuvalla päätöksellään katsonut verkon kehittämisen olevan </w:t>
      </w:r>
      <w:r w:rsidR="00A80C36" w:rsidRPr="00AA3CD5">
        <w:t xml:space="preserve">tehoton </w:t>
      </w:r>
      <w:r w:rsidR="00A80C36">
        <w:t>vaihtoehto” tulisi korvata direktiivin (EU) 2024/1711 6 a artikla</w:t>
      </w:r>
      <w:r w:rsidR="00703D5C">
        <w:t>n mukaisesti</w:t>
      </w:r>
      <w:r w:rsidR="00A80C36">
        <w:t xml:space="preserve"> seuraavasti ”</w:t>
      </w:r>
      <w:r w:rsidR="00CA3F5A">
        <w:t xml:space="preserve">Sähköverkon osissa, joissa Energiavirasto on verkonhaltijan hakemukseen perustuvalla päätöksellään katsonut verkon </w:t>
      </w:r>
      <w:r w:rsidR="00A80C36">
        <w:t xml:space="preserve">kehittämisen olevan </w:t>
      </w:r>
      <w:r w:rsidR="00A80C36" w:rsidRPr="008B2B96">
        <w:rPr>
          <w:i/>
          <w:iCs/>
        </w:rPr>
        <w:t>vähemmän tehokas</w:t>
      </w:r>
      <w:r w:rsidR="00A80C36">
        <w:t xml:space="preserve"> vaihtoehto”.</w:t>
      </w:r>
    </w:p>
    <w:p w14:paraId="53487794" w14:textId="43775F74" w:rsidR="00D449A5" w:rsidRDefault="785F5D54" w:rsidP="003C417F">
      <w:pPr>
        <w:pStyle w:val="NormalIndent"/>
        <w:numPr>
          <w:ilvl w:val="0"/>
          <w:numId w:val="15"/>
        </w:numPr>
      </w:pPr>
      <w:r>
        <w:t>Lakiehdotus s</w:t>
      </w:r>
      <w:r w:rsidR="003136B2">
        <w:t>.</w:t>
      </w:r>
      <w:r>
        <w:t xml:space="preserve"> 84,</w:t>
      </w:r>
      <w:r w:rsidR="00967682">
        <w:t xml:space="preserve"> 20 c §</w:t>
      </w:r>
      <w:r w:rsidR="7319D042">
        <w:t>:n 4 momentin kohtaa</w:t>
      </w:r>
      <w:r w:rsidR="00967682">
        <w:t xml:space="preserve"> ”Energiaviraston on peruutuspäätöksessään määrättävä sekä verkonhaltijan että verkon osan liittyjien kannalta kohtuullinen siirtymäaika, jonka päätyttyä verkonhaltijan on tehtävä verkon osassa tavanomaisiin ehtoihin perustuvia liittymissopimuksia” tulisi täsmentää seuraavasti ”Energiaviraston o</w:t>
      </w:r>
      <w:r w:rsidR="006755DF">
        <w:t>n</w:t>
      </w:r>
      <w:r w:rsidR="00967682">
        <w:t xml:space="preserve"> peruutuspäätöksessään määrättävä sekä verkonhaltijan että verkon osan liittyjien kannalta kohtuullinen siirtymäaika, </w:t>
      </w:r>
      <w:r w:rsidR="00967682" w:rsidRPr="0029239A">
        <w:rPr>
          <w:i/>
          <w:iCs/>
        </w:rPr>
        <w:t>jonka jälkeen pysyvät joustavat liittymissopimukset eivät olisi enää sallittuja</w:t>
      </w:r>
      <w:r w:rsidR="00967682">
        <w:t>”. Tavanomaisiin ehtoihin perustuva liittymissopimus on epäselvä määritelmä. Peruutuspäätöksen ei tulisi estää tilapäisten joustavien liittymissopimusten käyttöä kyseisellä alueella.</w:t>
      </w:r>
    </w:p>
    <w:p w14:paraId="36200BF3" w14:textId="38479D02" w:rsidR="0071466A" w:rsidRDefault="0071466A" w:rsidP="003C417F">
      <w:pPr>
        <w:pStyle w:val="NormalIndent"/>
        <w:numPr>
          <w:ilvl w:val="0"/>
          <w:numId w:val="15"/>
        </w:numPr>
      </w:pPr>
      <w:r>
        <w:t xml:space="preserve">Lakiehdotus s. 85, 20 c §:n 4 momentin kohtaa ”Liittymissopimukseen, johon Energiaviraston päätös vaikuttaa, sovelletaan mainittuna siirtymäaikana 20 b §:n 2-4 </w:t>
      </w:r>
      <w:r>
        <w:lastRenderedPageBreak/>
        <w:t xml:space="preserve">momentin säädöksiä” tulisi jatkaa </w:t>
      </w:r>
      <w:proofErr w:type="gramStart"/>
      <w:r>
        <w:t>”[</w:t>
      </w:r>
      <w:proofErr w:type="gramEnd"/>
      <w:r>
        <w:t>…]</w:t>
      </w:r>
      <w:r w:rsidR="00217E7A">
        <w:t>,</w:t>
      </w:r>
      <w:r>
        <w:t xml:space="preserve"> </w:t>
      </w:r>
      <w:r w:rsidR="00D76F45" w:rsidRPr="00D76F45">
        <w:rPr>
          <w:i/>
          <w:iCs/>
        </w:rPr>
        <w:t>ellei verkonhaltijan ja liittyjän välillä ole liittymissopimuksen solmimisen yhteydessä sovittu toisin</w:t>
      </w:r>
      <w:r>
        <w:t>”.</w:t>
      </w:r>
    </w:p>
    <w:p w14:paraId="3A3BF127" w14:textId="6A8F82BE" w:rsidR="002D6926" w:rsidRPr="002D6926" w:rsidRDefault="0047567D" w:rsidP="005A160F">
      <w:pPr>
        <w:pStyle w:val="NormalIndent"/>
        <w:rPr>
          <w:b/>
          <w:bCs/>
        </w:rPr>
      </w:pPr>
      <w:r w:rsidRPr="4878372F">
        <w:rPr>
          <w:b/>
          <w:bCs/>
        </w:rPr>
        <w:t>31 § Kantaverkon määritelmä ja kantaverkkoon kuuluvien sähköjohtojen ja laitteistojen nimeäminen</w:t>
      </w:r>
      <w:r w:rsidR="002D6926" w:rsidRPr="4878372F">
        <w:rPr>
          <w:b/>
          <w:bCs/>
        </w:rPr>
        <w:t xml:space="preserve"> </w:t>
      </w:r>
    </w:p>
    <w:p w14:paraId="396D0B4D" w14:textId="449EAB05" w:rsidR="002D6926" w:rsidRPr="00357422" w:rsidRDefault="00E20664" w:rsidP="00E81FDF">
      <w:pPr>
        <w:pStyle w:val="NormalIndent"/>
      </w:pPr>
      <w:r>
        <w:t>Kannatamme muutosehdotuksia, jo</w:t>
      </w:r>
      <w:r w:rsidR="006136EC">
        <w:t xml:space="preserve">tka mahdollistavat </w:t>
      </w:r>
      <w:r w:rsidR="00357422">
        <w:t xml:space="preserve">yli 110 kV </w:t>
      </w:r>
      <w:r w:rsidR="006136EC">
        <w:t xml:space="preserve">suurjännitteisen jakeluverkon </w:t>
      </w:r>
      <w:r w:rsidR="00217E7A">
        <w:t xml:space="preserve">ja suljettujen jakeluverkkojen </w:t>
      </w:r>
      <w:r w:rsidR="006136EC">
        <w:t>rakentamisen.</w:t>
      </w:r>
      <w:r w:rsidR="00E90D7D">
        <w:t xml:space="preserve"> </w:t>
      </w:r>
      <w:r w:rsidR="00E26869" w:rsidRPr="00A84D60">
        <w:t>Näiden käyttötarkoituksen tulee kuitenkin olla kantaverkosta poiketen paikallinen.</w:t>
      </w:r>
    </w:p>
    <w:p w14:paraId="6A78BEFB" w14:textId="49E837C8" w:rsidR="005A160F" w:rsidRPr="005A160F" w:rsidRDefault="005A160F">
      <w:pPr>
        <w:pStyle w:val="NormalIndent"/>
        <w:rPr>
          <w:b/>
          <w:bCs/>
        </w:rPr>
      </w:pPr>
      <w:r w:rsidRPr="005365BD">
        <w:rPr>
          <w:b/>
          <w:bCs/>
        </w:rPr>
        <w:t>41 §</w:t>
      </w:r>
      <w:r w:rsidR="0047567D" w:rsidRPr="005365BD">
        <w:rPr>
          <w:b/>
          <w:bCs/>
        </w:rPr>
        <w:t xml:space="preserve"> Kantaverkon kehittämissuunnitelma</w:t>
      </w:r>
    </w:p>
    <w:p w14:paraId="545D7DDF" w14:textId="06C2B7C7" w:rsidR="005932E2" w:rsidRPr="00B7779B" w:rsidRDefault="006B0B18" w:rsidP="00625B58">
      <w:pPr>
        <w:pStyle w:val="NormalIndent"/>
      </w:pPr>
      <w:proofErr w:type="spellStart"/>
      <w:r>
        <w:t>Fingridin</w:t>
      </w:r>
      <w:proofErr w:type="spellEnd"/>
      <w:r>
        <w:t xml:space="preserve"> näkemyksen mukaan nykyinen menettelytapa on toimiva, eikä siinä ole muutostarpeita.</w:t>
      </w:r>
      <w:r w:rsidR="00625B58">
        <w:t xml:space="preserve"> K</w:t>
      </w:r>
      <w:r w:rsidR="00E2059F">
        <w:t>ehittämis</w:t>
      </w:r>
      <w:r>
        <w:t xml:space="preserve">suunnitelma </w:t>
      </w:r>
      <w:r w:rsidR="00847263">
        <w:t xml:space="preserve">on </w:t>
      </w:r>
      <w:r w:rsidR="00DC0B28">
        <w:t>määrävälein</w:t>
      </w:r>
      <w:r w:rsidR="00847263">
        <w:t xml:space="preserve"> päivittyvä </w:t>
      </w:r>
      <w:r w:rsidR="00EC7414">
        <w:t xml:space="preserve">suunnitelma, </w:t>
      </w:r>
      <w:r w:rsidR="00847263">
        <w:t xml:space="preserve">joka perustuu </w:t>
      </w:r>
      <w:r w:rsidR="002D7C3D">
        <w:t>osin luottamukselli</w:t>
      </w:r>
      <w:r w:rsidR="00B7779B">
        <w:t>siin asiakastietoihin</w:t>
      </w:r>
      <w:r w:rsidR="00847263" w:rsidRPr="00B7779B">
        <w:t xml:space="preserve">. </w:t>
      </w:r>
      <w:r w:rsidR="00E7767D">
        <w:t xml:space="preserve">Se on </w:t>
      </w:r>
      <w:r w:rsidR="00C2664D">
        <w:t>paras näkemys verkon kehittämistarpeista, mutta siinä esitetyt hankkeet ja niiden keskinäinen ajoitus elävät jatkuvasti asiakastarpeiden muuttuessa ja konkretisoituessa.</w:t>
      </w:r>
      <w:r w:rsidR="0083763E">
        <w:t xml:space="preserve"> Varsinaiset investointipäätökset yhtiö tekee</w:t>
      </w:r>
      <w:r w:rsidR="00E7767D">
        <w:t>,</w:t>
      </w:r>
      <w:r w:rsidR="0083763E">
        <w:t xml:space="preserve"> kun asiakkaiden ja yhteiskunnan suunnitelmat etenevät riittävän konkreettiselle tasolle ja edellyttävät kantaverkon vahvistamista. </w:t>
      </w:r>
    </w:p>
    <w:p w14:paraId="28EF9224" w14:textId="691A29FC" w:rsidR="00E1229D" w:rsidRDefault="00A9306B" w:rsidP="562A469C">
      <w:pPr>
        <w:pStyle w:val="NormalIndent"/>
      </w:pPr>
      <w:r w:rsidRPr="00B7779B">
        <w:t xml:space="preserve">Erityisen ongelmalliseksi Fingrid </w:t>
      </w:r>
      <w:r w:rsidR="00C07A99" w:rsidRPr="00B7779B">
        <w:t>näkee</w:t>
      </w:r>
      <w:r w:rsidRPr="00B7779B">
        <w:t>, että lain p</w:t>
      </w:r>
      <w:r w:rsidR="007E747E" w:rsidRPr="00B7779B">
        <w:t>erusteluissa</w:t>
      </w:r>
      <w:r w:rsidRPr="00B7779B">
        <w:t xml:space="preserve"> (s.68)</w:t>
      </w:r>
      <w:r w:rsidR="007E747E" w:rsidRPr="00B7779B">
        <w:t xml:space="preserve"> </w:t>
      </w:r>
      <w:r w:rsidR="008B61C8" w:rsidRPr="00B7779B">
        <w:t>E</w:t>
      </w:r>
      <w:r w:rsidR="004B0548" w:rsidRPr="00B7779B">
        <w:t>nergiavirastoll</w:t>
      </w:r>
      <w:r w:rsidR="00CF0F3D" w:rsidRPr="00B7779B">
        <w:t>e a</w:t>
      </w:r>
      <w:r w:rsidR="008D57C4" w:rsidRPr="00B7779B">
        <w:t>nnettaisiin käytännössä päätösvalt</w:t>
      </w:r>
      <w:r w:rsidR="00D72D56" w:rsidRPr="00B7779B">
        <w:t>a</w:t>
      </w:r>
      <w:r w:rsidR="00B82A43" w:rsidRPr="00B7779B">
        <w:t xml:space="preserve"> </w:t>
      </w:r>
      <w:r w:rsidR="00423956" w:rsidRPr="00B7779B">
        <w:t>tehdä investointipäätöksiä</w:t>
      </w:r>
      <w:r w:rsidR="00CC2731" w:rsidRPr="00B7779B">
        <w:t xml:space="preserve"> yhtiön puolesta</w:t>
      </w:r>
      <w:r w:rsidR="004457C7" w:rsidRPr="00B7779B">
        <w:t>, jos Energiavirasto katsoo kantav</w:t>
      </w:r>
      <w:r w:rsidR="00F42476" w:rsidRPr="00B7779B">
        <w:t>erkonhaltijan laiminlyöneen kehittämissuunnitelman toteuttamisen</w:t>
      </w:r>
      <w:r w:rsidR="00CC2731" w:rsidRPr="00B7779B">
        <w:t>.</w:t>
      </w:r>
      <w:r w:rsidR="00423956" w:rsidRPr="00B7779B">
        <w:t xml:space="preserve"> </w:t>
      </w:r>
      <w:r w:rsidR="00F51921" w:rsidRPr="00B7779B">
        <w:t>Näkemyksemme mukaan Energiavirastolla ei ole tosiasiallisia mahdollisuuksia, resursseja</w:t>
      </w:r>
      <w:r w:rsidR="00F51921" w:rsidRPr="00F51921">
        <w:t xml:space="preserve"> ja kompetenssia arvioida kehittämissuunnitelman ratkaisuja riittävän kattavasti</w:t>
      </w:r>
      <w:r w:rsidR="00683FA1">
        <w:t xml:space="preserve"> eikä vaatia niihin liittyen investointipäätöksiä</w:t>
      </w:r>
      <w:r w:rsidR="00693F93">
        <w:t xml:space="preserve">. </w:t>
      </w:r>
      <w:r w:rsidR="00693F93" w:rsidRPr="00E1229D">
        <w:t xml:space="preserve">Tälle </w:t>
      </w:r>
      <w:r w:rsidR="00BE719D" w:rsidRPr="00E1229D">
        <w:t xml:space="preserve">Energiaviraston toimivallan kasvattamiselle </w:t>
      </w:r>
      <w:r w:rsidR="00693F93" w:rsidRPr="00E1229D">
        <w:t>ei ole perustetta ohjaavassa direktiivissä 20</w:t>
      </w:r>
      <w:r w:rsidR="00466EA2">
        <w:t>19</w:t>
      </w:r>
      <w:r w:rsidR="00693F93" w:rsidRPr="00E1229D">
        <w:t>/</w:t>
      </w:r>
      <w:r w:rsidR="00466EA2">
        <w:t>944 ja asetuksessa 2019/943</w:t>
      </w:r>
      <w:r w:rsidR="00693F93" w:rsidRPr="00E1229D">
        <w:t xml:space="preserve">, eikä perusteita </w:t>
      </w:r>
      <w:r w:rsidR="00FF6DB4" w:rsidRPr="00E1229D">
        <w:t>sen</w:t>
      </w:r>
      <w:r w:rsidR="00693F93" w:rsidRPr="00E1229D">
        <w:t xml:space="preserve"> tarpeellisuudelle muutenkaan ole esitetty.</w:t>
      </w:r>
      <w:r w:rsidR="005F2440">
        <w:t xml:space="preserve"> </w:t>
      </w:r>
      <w:r w:rsidR="005F2440" w:rsidRPr="00E1229D">
        <w:t>Näemme</w:t>
      </w:r>
      <w:r w:rsidR="000954C2">
        <w:t>,</w:t>
      </w:r>
      <w:r w:rsidR="005F2440" w:rsidRPr="00E1229D">
        <w:t xml:space="preserve"> että</w:t>
      </w:r>
      <w:r w:rsidR="000954C2">
        <w:t xml:space="preserve"> lisäys</w:t>
      </w:r>
      <w:r w:rsidR="005F2440" w:rsidRPr="00E1229D">
        <w:t xml:space="preserve"> </w:t>
      </w:r>
      <w:r w:rsidR="007C6349">
        <w:t xml:space="preserve">vaarantaisi sähköverkkojen kehittämisen </w:t>
      </w:r>
      <w:r w:rsidR="00F84627">
        <w:t xml:space="preserve">oikea-aikaisesti ja </w:t>
      </w:r>
      <w:r w:rsidR="007C6349">
        <w:t>kustannustehokkaalla tavalla</w:t>
      </w:r>
      <w:r w:rsidR="005F2440" w:rsidRPr="00E1229D">
        <w:t>, mikä</w:t>
      </w:r>
      <w:r w:rsidR="000954C2">
        <w:t xml:space="preserve"> </w:t>
      </w:r>
      <w:r w:rsidR="0074170F">
        <w:t>on avainasemassa</w:t>
      </w:r>
      <w:r w:rsidR="000954C2">
        <w:t xml:space="preserve"> Suomen </w:t>
      </w:r>
      <w:r w:rsidR="00CF0CB2">
        <w:t>kilpailukyvy</w:t>
      </w:r>
      <w:r w:rsidR="00D97318">
        <w:t>n varmistamisessa</w:t>
      </w:r>
      <w:r w:rsidR="004A5C8A">
        <w:t>.</w:t>
      </w:r>
    </w:p>
    <w:p w14:paraId="3AA33C34" w14:textId="27D1EF00" w:rsidR="00A84D60" w:rsidRDefault="00A84D60" w:rsidP="562A469C">
      <w:pPr>
        <w:pStyle w:val="NormalIndent"/>
      </w:pPr>
      <w:r>
        <w:t>Mikäli tällainen lisäys kansalliseen lainsäädäntöön kuitenkin tehtäisiin, tulisi huomioida EU-tason lainsäädännöstä etenkin seuraavat kohdat:</w:t>
      </w:r>
    </w:p>
    <w:p w14:paraId="080DFBBA" w14:textId="24902083" w:rsidR="00A84D60" w:rsidRDefault="00A84D60" w:rsidP="00A84D60">
      <w:pPr>
        <w:pStyle w:val="NormalIndent"/>
        <w:numPr>
          <w:ilvl w:val="0"/>
          <w:numId w:val="17"/>
        </w:numPr>
      </w:pPr>
      <w:r>
        <w:t>EU asetu</w:t>
      </w:r>
      <w:r w:rsidR="00022AD5">
        <w:t>ksen</w:t>
      </w:r>
      <w:r>
        <w:t xml:space="preserve"> 2019/943 artikla 48</w:t>
      </w:r>
      <w:r w:rsidR="00022AD5">
        <w:t xml:space="preserve"> mukaan </w:t>
      </w:r>
      <w:proofErr w:type="spellStart"/>
      <w:r w:rsidR="00022AD5">
        <w:t>ACERilla</w:t>
      </w:r>
      <w:proofErr w:type="spellEnd"/>
      <w:r w:rsidR="00022AD5">
        <w:t xml:space="preserve"> on toimivalta lausua verkon kymmenvuotisesta kehittämissuunnitelmasta ja suositella siihen muutoksia.</w:t>
      </w:r>
      <w:r>
        <w:t xml:space="preserve"> </w:t>
      </w:r>
    </w:p>
    <w:p w14:paraId="65A99011" w14:textId="744F48B6" w:rsidR="00A84D60" w:rsidRPr="00E1229D" w:rsidRDefault="00A84D60" w:rsidP="00A84D60">
      <w:pPr>
        <w:pStyle w:val="NormalIndent"/>
        <w:numPr>
          <w:ilvl w:val="0"/>
          <w:numId w:val="17"/>
        </w:numPr>
      </w:pPr>
      <w:r>
        <w:t>Energiaviraston toimivalta tehdä muutoksia pitä</w:t>
      </w:r>
      <w:r w:rsidR="00022AD5">
        <w:t>isi</w:t>
      </w:r>
      <w:r>
        <w:t xml:space="preserve"> perustua direktiivin </w:t>
      </w:r>
      <w:r w:rsidR="00022AD5">
        <w:t xml:space="preserve">(EU) </w:t>
      </w:r>
      <w:r>
        <w:t>2019/944 artiklaan 51</w:t>
      </w:r>
      <w:r w:rsidR="00022AD5">
        <w:t>, joka käsittelee verkon kehittämistä ja toimivaltaa tehdä investointipäätöksiä.</w:t>
      </w:r>
      <w:r>
        <w:t xml:space="preserve"> </w:t>
      </w:r>
      <w:r w:rsidR="00022AD5">
        <w:t>Lain perusteluihin tulisi a</w:t>
      </w:r>
      <w:r>
        <w:t>rtikla</w:t>
      </w:r>
      <w:r w:rsidR="00022AD5">
        <w:t>n</w:t>
      </w:r>
      <w:r>
        <w:t xml:space="preserve"> 51(9) </w:t>
      </w:r>
      <w:r w:rsidR="00022AD5">
        <w:t>mukaisesti lisätä</w:t>
      </w:r>
      <w:r>
        <w:t xml:space="preserve"> maininta</w:t>
      </w:r>
      <w:r w:rsidR="00EA305B">
        <w:t xml:space="preserve"> siitä</w:t>
      </w:r>
      <w:r>
        <w:t>, että</w:t>
      </w:r>
      <w:r w:rsidR="00EA305B">
        <w:t>,</w:t>
      </w:r>
      <w:r>
        <w:t xml:space="preserve"> jos E</w:t>
      </w:r>
      <w:r w:rsidR="00022AD5">
        <w:t>nergiavirasto</w:t>
      </w:r>
      <w:r>
        <w:t xml:space="preserve"> tekee päätöks</w:t>
      </w:r>
      <w:r w:rsidR="00022AD5">
        <w:t>iä</w:t>
      </w:r>
      <w:r>
        <w:t xml:space="preserve"> investoinn</w:t>
      </w:r>
      <w:r w:rsidR="00022AD5">
        <w:t>e</w:t>
      </w:r>
      <w:r>
        <w:t>ista, niin tariffisääntely</w:t>
      </w:r>
      <w:r w:rsidR="00022AD5">
        <w:t>n</w:t>
      </w:r>
      <w:r>
        <w:t xml:space="preserve"> (</w:t>
      </w:r>
      <w:r w:rsidR="005365BD">
        <w:t xml:space="preserve">huomioiden </w:t>
      </w:r>
      <w:r>
        <w:t>valvontamalli</w:t>
      </w:r>
      <w:r w:rsidR="00022AD5">
        <w:t xml:space="preserve"> ja siirtomaksujen korotuskatto</w:t>
      </w:r>
      <w:r>
        <w:t xml:space="preserve">) </w:t>
      </w:r>
      <w:r w:rsidR="00022AD5">
        <w:t xml:space="preserve">tulee </w:t>
      </w:r>
      <w:r>
        <w:t xml:space="preserve">kattaa kyseisten investointien kustannukset. </w:t>
      </w:r>
    </w:p>
    <w:p w14:paraId="6A1DD604" w14:textId="1CBEEFA9" w:rsidR="00D71C6A" w:rsidRDefault="0047567D">
      <w:pPr>
        <w:pStyle w:val="NormalIndent"/>
        <w:rPr>
          <w:b/>
          <w:bCs/>
        </w:rPr>
      </w:pPr>
      <w:r w:rsidRPr="0047567D">
        <w:rPr>
          <w:b/>
          <w:bCs/>
        </w:rPr>
        <w:t xml:space="preserve">44 </w:t>
      </w:r>
      <w:r w:rsidR="00EF55C1">
        <w:rPr>
          <w:b/>
          <w:bCs/>
        </w:rPr>
        <w:t xml:space="preserve">§ </w:t>
      </w:r>
      <w:r w:rsidRPr="0047567D">
        <w:rPr>
          <w:b/>
          <w:bCs/>
        </w:rPr>
        <w:t>Järjestelmävastaavan kantaverkkohaltijan vastuualue</w:t>
      </w:r>
    </w:p>
    <w:p w14:paraId="57C904D7" w14:textId="1B294650" w:rsidR="00DF5FF1" w:rsidRPr="00DF5FF1" w:rsidRDefault="009D3FEE">
      <w:pPr>
        <w:pStyle w:val="NormalIndent"/>
      </w:pPr>
      <w:r>
        <w:t>Sähkömarkkinal</w:t>
      </w:r>
      <w:r w:rsidR="00DF5FF1" w:rsidRPr="00DF5FF1">
        <w:t xml:space="preserve">ain muutosesityksen myötä </w:t>
      </w:r>
      <w:proofErr w:type="spellStart"/>
      <w:r w:rsidR="00DF5FF1" w:rsidRPr="00DF5FF1">
        <w:t>Fingridin</w:t>
      </w:r>
      <w:proofErr w:type="spellEnd"/>
      <w:r w:rsidR="00DF5FF1" w:rsidRPr="00DF5FF1">
        <w:t xml:space="preserve"> vastuualue laajenisi kattamaan myös Suomen talousvyöhykkeen.</w:t>
      </w:r>
      <w:r w:rsidR="00DF5FF1">
        <w:t xml:space="preserve"> </w:t>
      </w:r>
      <w:r w:rsidR="00D261C9">
        <w:t>Talousvyöhykkeen m</w:t>
      </w:r>
      <w:r w:rsidR="00DA31EC">
        <w:t>erituulivoima-alueiden kilpailutuks</w:t>
      </w:r>
      <w:r w:rsidR="00D261C9">
        <w:t>ia valmistellaan parha</w:t>
      </w:r>
      <w:r>
        <w:t>il</w:t>
      </w:r>
      <w:r w:rsidR="00D261C9">
        <w:t>laan</w:t>
      </w:r>
      <w:r>
        <w:t>,</w:t>
      </w:r>
      <w:r w:rsidR="0050413E">
        <w:t xml:space="preserve"> ja ennen kilpailutusten</w:t>
      </w:r>
      <w:r w:rsidR="00F8351C">
        <w:t xml:space="preserve"> käynnistämistä on hyvä selventää liittämisvelvollisuus Suomen talousvyöhykkeen osalta</w:t>
      </w:r>
      <w:r w:rsidR="00D261C9">
        <w:t>.</w:t>
      </w:r>
      <w:r w:rsidR="005C302E">
        <w:t xml:space="preserve"> Fingrid</w:t>
      </w:r>
      <w:r w:rsidR="00781724">
        <w:t xml:space="preserve"> ei vastusta</w:t>
      </w:r>
      <w:r w:rsidR="005C302E">
        <w:t xml:space="preserve"> </w:t>
      </w:r>
      <w:r w:rsidR="002D755A">
        <w:t xml:space="preserve">vastuualueensa laajentamista tältä osin sillä edellytyksellä, että tulevissa </w:t>
      </w:r>
      <w:r w:rsidR="002D755A">
        <w:lastRenderedPageBreak/>
        <w:t>talousvyöhykkeen kilpailutu</w:t>
      </w:r>
      <w:r w:rsidR="00707C97">
        <w:t>sten aluevalinnoissa</w:t>
      </w:r>
      <w:r w:rsidR="00DA31EC">
        <w:t xml:space="preserve"> huomioidaan sähköverkon</w:t>
      </w:r>
      <w:r w:rsidR="00707C97">
        <w:t xml:space="preserve"> ja sähköjärjestelmän näkökohdat.</w:t>
      </w:r>
      <w:r w:rsidR="00DA31EC">
        <w:t xml:space="preserve"> </w:t>
      </w:r>
      <w:r w:rsidR="00951C93">
        <w:t>Talousvyöhykkeelle s</w:t>
      </w:r>
      <w:r w:rsidR="00E46935">
        <w:t>uunnitteilla olevat merituuli</w:t>
      </w:r>
      <w:r w:rsidR="00951C93">
        <w:t>voiman</w:t>
      </w:r>
      <w:r w:rsidR="0050413E">
        <w:t xml:space="preserve"> </w:t>
      </w:r>
      <w:r w:rsidR="00E46935">
        <w:t>hank</w:t>
      </w:r>
      <w:r w:rsidR="00951C93">
        <w:t>ealueet</w:t>
      </w:r>
      <w:r w:rsidR="00E46935">
        <w:t xml:space="preserve"> vastaavat kokoluokaltaan suurta ydinvoimalaa</w:t>
      </w:r>
      <w:r w:rsidR="00951C93">
        <w:t xml:space="preserve"> (1300 MW)</w:t>
      </w:r>
      <w:r w:rsidR="00E46935">
        <w:t>, eikä niitä voida liittää käyttövarmuussyistä mihin tahansa kohtaan sähköverkkoa ja verkkoon liittäminen tulee edellyttämään merkittäviä vahvistuksia nykyiseen kantaverkkoon.</w:t>
      </w:r>
    </w:p>
    <w:p w14:paraId="32F0A376" w14:textId="16A40C9F" w:rsidR="0047567D" w:rsidRDefault="00BD70A9">
      <w:pPr>
        <w:pStyle w:val="NormalIndent"/>
        <w:rPr>
          <w:b/>
          <w:bCs/>
        </w:rPr>
      </w:pPr>
      <w:r>
        <w:rPr>
          <w:b/>
          <w:bCs/>
        </w:rPr>
        <w:t>72</w:t>
      </w:r>
      <w:r w:rsidR="00EF55C1">
        <w:rPr>
          <w:b/>
          <w:bCs/>
        </w:rPr>
        <w:t xml:space="preserve"> § Loppukäyttäjän mahdollisuus sähköntoimitukseen sähköverkon kautta</w:t>
      </w:r>
    </w:p>
    <w:p w14:paraId="5060DB65" w14:textId="5CED4AB3" w:rsidR="007F693D" w:rsidRPr="007F693D" w:rsidRDefault="007F693D" w:rsidP="007F693D">
      <w:pPr>
        <w:pStyle w:val="NormalIndent"/>
      </w:pPr>
      <w:r w:rsidRPr="007F693D">
        <w:t xml:space="preserve">Lakiesityksen kyseisessä pykälässä esitetään, että loppukäyttäjällä olisi mahdollisuus tehdä sähköverkkosopimus ja sähkönmyyntisopimus ja siten turvata verkkoon pääsy myös suurjännitteisten jakeluverkkojen ja kantaverkon osalta. </w:t>
      </w:r>
    </w:p>
    <w:p w14:paraId="2DDE27A3" w14:textId="399031EF" w:rsidR="006069EF" w:rsidRPr="006069EF" w:rsidRDefault="007F693D" w:rsidP="00B82F9D">
      <w:pPr>
        <w:pStyle w:val="NormalIndent"/>
      </w:pPr>
      <w:r w:rsidRPr="007F693D">
        <w:t xml:space="preserve">Tämän osalta </w:t>
      </w:r>
      <w:r w:rsidR="00EA305B">
        <w:t>tulee huomioida</w:t>
      </w:r>
      <w:r w:rsidRPr="007F693D">
        <w:t>, että suurjännitteisten jakeluverkkojen loppukäyttäjien sopimu</w:t>
      </w:r>
      <w:r>
        <w:t>ksiin liittyvää</w:t>
      </w:r>
      <w:r w:rsidRPr="007F693D">
        <w:t xml:space="preserve"> tiedonvaihtoa ei hoideta keskitetysti sähkökaupan keskitetyn tiedonvaihdon palvelujen kautta</w:t>
      </w:r>
      <w:r w:rsidR="00466EA2">
        <w:t>,</w:t>
      </w:r>
      <w:r w:rsidRPr="007F693D">
        <w:t xml:space="preserve"> vaan ne tulee hoitaa jotenkin muuten. Sähkömarkkinalain 75 a § velvoite käyttää sähkökaupan keskitetyn tiedonvaihdon palveluita ei koske niitä jakeluverkonhaltijoita, jotka operoivat suurjännitteistä jakeluverkkoa tai suurjännitteistä suljettua jakeluverkkoa.</w:t>
      </w:r>
    </w:p>
    <w:p w14:paraId="78D0DFF4" w14:textId="370367DC" w:rsidR="006B3BD7" w:rsidRPr="00B82F9D" w:rsidRDefault="0047567D" w:rsidP="00BF1980">
      <w:pPr>
        <w:pStyle w:val="NormalIndent"/>
        <w:rPr>
          <w:b/>
          <w:bCs/>
          <w:u w:val="single"/>
        </w:rPr>
      </w:pPr>
      <w:proofErr w:type="spellStart"/>
      <w:r w:rsidRPr="00B82F9D">
        <w:rPr>
          <w:b/>
          <w:bCs/>
          <w:u w:val="single"/>
        </w:rPr>
        <w:t>TEM:n</w:t>
      </w:r>
      <w:proofErr w:type="spellEnd"/>
      <w:r w:rsidRPr="00B82F9D">
        <w:rPr>
          <w:b/>
          <w:bCs/>
          <w:u w:val="single"/>
        </w:rPr>
        <w:t xml:space="preserve"> ehdotus alueellisten sijoittumissignaalin hyödyntämisestä kulutuksen ja tuotannon liittämisessä kantaverkkoon ja suurjännitteiseen jakeluverkkoon</w:t>
      </w:r>
    </w:p>
    <w:p w14:paraId="1FC990D8" w14:textId="4088076D" w:rsidR="002D6926" w:rsidRPr="009063FB" w:rsidRDefault="00AF2C2B">
      <w:pPr>
        <w:pStyle w:val="NormalIndent"/>
        <w:rPr>
          <w:i/>
          <w:iCs/>
        </w:rPr>
      </w:pPr>
      <w:r w:rsidRPr="009063FB">
        <w:rPr>
          <w:i/>
          <w:iCs/>
        </w:rPr>
        <w:t>Liittymismaks</w:t>
      </w:r>
      <w:r w:rsidR="00FD431A">
        <w:rPr>
          <w:i/>
          <w:iCs/>
        </w:rPr>
        <w:t>ujen alueellisten sijoittumissignaalien hyödyntäminen</w:t>
      </w:r>
    </w:p>
    <w:p w14:paraId="30C04ED0" w14:textId="10F98B88" w:rsidR="0004297B" w:rsidRDefault="00AE7AA9" w:rsidP="0004297B">
      <w:pPr>
        <w:pStyle w:val="NormalIndent"/>
      </w:pPr>
      <w:r>
        <w:t>E</w:t>
      </w:r>
      <w:r w:rsidR="006D220A">
        <w:t>nergiamurro</w:t>
      </w:r>
      <w:r w:rsidR="005C4AEE">
        <w:t>s</w:t>
      </w:r>
      <w:r w:rsidR="006D220A">
        <w:t xml:space="preserve"> haastaa</w:t>
      </w:r>
      <w:r w:rsidR="008B52A7">
        <w:t xml:space="preserve"> sähköverkkojen riittävyytt</w:t>
      </w:r>
      <w:r w:rsidR="003E4FA5">
        <w:t>ä</w:t>
      </w:r>
      <w:r w:rsidR="00136691">
        <w:t xml:space="preserve">, </w:t>
      </w:r>
      <w:r w:rsidR="0067453E">
        <w:t>ja</w:t>
      </w:r>
      <w:r w:rsidR="00CC0D83">
        <w:t xml:space="preserve"> sähkön kulutus</w:t>
      </w:r>
      <w:r w:rsidR="0067453E">
        <w:t xml:space="preserve"> ja tuotanto </w:t>
      </w:r>
      <w:r w:rsidR="00821634">
        <w:t>eriytyvät yhä enemmän eri puolille Suomea</w:t>
      </w:r>
      <w:r w:rsidR="009E30A0">
        <w:t>.</w:t>
      </w:r>
      <w:r w:rsidR="004C6273">
        <w:t xml:space="preserve"> </w:t>
      </w:r>
      <w:r w:rsidR="009E30A0">
        <w:t>Täm</w:t>
      </w:r>
      <w:r w:rsidR="004C6273">
        <w:t xml:space="preserve">ä näkyy </w:t>
      </w:r>
      <w:r w:rsidR="00BF00B9">
        <w:t xml:space="preserve">jo </w:t>
      </w:r>
      <w:r w:rsidR="00F6716B">
        <w:t xml:space="preserve">nyt </w:t>
      </w:r>
      <w:r w:rsidR="00BF00B9">
        <w:t xml:space="preserve">haasteina liittää uusia </w:t>
      </w:r>
      <w:r w:rsidR="00F6716B">
        <w:t>kulutushankkeita Etelä-Suomessa ja tuotantohankkeita länsirannikolla</w:t>
      </w:r>
      <w:r w:rsidR="003E4FA5">
        <w:t>.</w:t>
      </w:r>
      <w:r w:rsidR="006D220A">
        <w:t xml:space="preserve"> </w:t>
      </w:r>
      <w:r w:rsidR="0007637E" w:rsidRPr="0007637E">
        <w:t xml:space="preserve">Fingrid </w:t>
      </w:r>
      <w:r w:rsidR="0055117F">
        <w:t>julkaisi</w:t>
      </w:r>
      <w:r w:rsidR="0007637E" w:rsidRPr="0007637E">
        <w:t xml:space="preserve"> kesäkuussa</w:t>
      </w:r>
      <w:r w:rsidR="00395A05">
        <w:t xml:space="preserve"> 2024</w:t>
      </w:r>
      <w:r w:rsidR="0007637E" w:rsidRPr="0007637E">
        <w:t xml:space="preserve"> muuto</w:t>
      </w:r>
      <w:r w:rsidR="005E790C">
        <w:t>sehdotuksia</w:t>
      </w:r>
      <w:r w:rsidR="0007637E" w:rsidRPr="0007637E">
        <w:t xml:space="preserve"> kantaverkkomaksuihin, joiden tarkoituksena on parantaa uusien </w:t>
      </w:r>
      <w:r w:rsidR="009D759A">
        <w:t>sähkön kulutus-, tuotanto- ja varastointi</w:t>
      </w:r>
      <w:r w:rsidR="0007637E" w:rsidRPr="0007637E">
        <w:t>hankkeiden liitettävyyttä sekä tehostaa verkon käyttöä</w:t>
      </w:r>
      <w:r w:rsidR="00395A05">
        <w:t xml:space="preserve"> ja </w:t>
      </w:r>
      <w:r w:rsidR="00395A05" w:rsidRPr="0007637E">
        <w:t>lisätä aiheuttamisperiaatetta verkonvahvistusinvestointien kustannusten kattamiseen</w:t>
      </w:r>
      <w:r w:rsidR="0007637E" w:rsidRPr="0007637E">
        <w:t>.</w:t>
      </w:r>
      <w:r w:rsidR="0007637E">
        <w:t xml:space="preserve"> </w:t>
      </w:r>
      <w:r w:rsidR="0062144D">
        <w:t xml:space="preserve">Yksi </w:t>
      </w:r>
      <w:r w:rsidR="008362B1">
        <w:t>muutosehdotuksista oli uudistaa liittymismaksuja siten,</w:t>
      </w:r>
      <w:r w:rsidR="0004297B">
        <w:t xml:space="preserve"> </w:t>
      </w:r>
      <w:r w:rsidR="005A26A0">
        <w:t>että</w:t>
      </w:r>
      <w:r w:rsidR="0004297B">
        <w:t xml:space="preserve"> kantaverkon liittymismaksu koostuisi jatkossa liityntäjännitteestä riippuvasta suorasta liittymismaksusta </w:t>
      </w:r>
      <w:r w:rsidR="005A26A0">
        <w:t>sekä</w:t>
      </w:r>
      <w:r w:rsidR="0004297B">
        <w:t xml:space="preserve"> liittyvän hankkeen liityntätehosta riippuvasta alueellisesta liitynnän tehomaksusta</w:t>
      </w:r>
      <w:r w:rsidR="0033544D">
        <w:t xml:space="preserve">, jolla </w:t>
      </w:r>
      <w:r w:rsidR="00EA305B">
        <w:t>l</w:t>
      </w:r>
      <w:r w:rsidR="0033544D">
        <w:t>uotaisiin liittyjälle kannuste sijoittua sähköverkon kannalta tehokkaasti ja toisaalta lisät</w:t>
      </w:r>
      <w:r w:rsidR="00EA305B">
        <w:t>täisiin</w:t>
      </w:r>
      <w:r w:rsidR="0033544D">
        <w:t xml:space="preserve"> aiheuttamisperiaatteen toteutumista liitynnän aiheuttamien verkonvahvistusinvestointien kustannusten kattamisessa</w:t>
      </w:r>
      <w:r w:rsidR="0004297B">
        <w:t xml:space="preserve">. </w:t>
      </w:r>
      <w:r w:rsidR="009D73C0">
        <w:t xml:space="preserve">Tehopohjaisella maksulla </w:t>
      </w:r>
      <w:r w:rsidR="004817C0">
        <w:t>luotaisiin</w:t>
      </w:r>
      <w:r w:rsidR="009D73C0">
        <w:t xml:space="preserve"> myös</w:t>
      </w:r>
      <w:r w:rsidR="004817C0">
        <w:t xml:space="preserve"> kannusteita tehokkaaseen verkon käyttöön</w:t>
      </w:r>
      <w:r w:rsidR="00A40164">
        <w:t>,</w:t>
      </w:r>
      <w:r w:rsidR="009D73C0">
        <w:t xml:space="preserve"> esimerkiksi hybridivoimalaitosten hyödyntämiseen. A</w:t>
      </w:r>
      <w:r w:rsidR="004817C0">
        <w:t xml:space="preserve">siakas voisi </w:t>
      </w:r>
      <w:r w:rsidR="009D73C0">
        <w:t xml:space="preserve">esimerkiksi </w:t>
      </w:r>
      <w:r w:rsidR="004817C0">
        <w:t>välttää liitynnän tehomaksun sijoittamalla aurinkovoimaa olemassa olevien tuulivoimaliityntöjen yhteyteen</w:t>
      </w:r>
      <w:r w:rsidR="009D73C0">
        <w:t xml:space="preserve"> tuotantopainotteisella alueella</w:t>
      </w:r>
      <w:r w:rsidR="004817C0">
        <w:t xml:space="preserve">. </w:t>
      </w:r>
    </w:p>
    <w:p w14:paraId="09DFA458" w14:textId="11356EA9" w:rsidR="004D45D0" w:rsidRDefault="004D45D0" w:rsidP="004D45D0">
      <w:pPr>
        <w:pStyle w:val="NormalIndent"/>
      </w:pPr>
      <w:proofErr w:type="spellStart"/>
      <w:r>
        <w:t>Fingridin</w:t>
      </w:r>
      <w:proofErr w:type="spellEnd"/>
      <w:r>
        <w:t xml:space="preserve"> nykyinen liittymismaksumalli on naapurimaista poiketen ns. kevyt malli, jossa liittyjältä veloitetaan vain suorat liitynnästä aiheutuvat kustannukset ja liittymispisteen takaiset verkkovahvistukset katetaan kaikilta verkonkäyttäjiltä kerättävin kantaverkkopalvelumaksuin. Mikäli </w:t>
      </w:r>
      <w:proofErr w:type="spellStart"/>
      <w:r w:rsidR="00935D1A">
        <w:t>Fingridin</w:t>
      </w:r>
      <w:proofErr w:type="spellEnd"/>
      <w:r w:rsidR="00935D1A">
        <w:t xml:space="preserve"> </w:t>
      </w:r>
      <w:r>
        <w:t>ehdotuksen</w:t>
      </w:r>
      <w:r w:rsidR="00935D1A">
        <w:t xml:space="preserve"> mukaisesti</w:t>
      </w:r>
      <w:r>
        <w:t xml:space="preserve"> </w:t>
      </w:r>
      <w:r w:rsidR="00CA7905">
        <w:t xml:space="preserve">kantaverkkoon </w:t>
      </w:r>
      <w:r w:rsidR="00935D1A" w:rsidRPr="00935D1A">
        <w:t>liittyjiltä kerättäisiin nykyistä suurempia liittymismaksuja ja Fingrid keräisi liittymismaksuja myös suur</w:t>
      </w:r>
      <w:r w:rsidR="00935D1A">
        <w:t>ilta</w:t>
      </w:r>
      <w:r w:rsidR="00935D1A" w:rsidRPr="00935D1A">
        <w:t xml:space="preserve"> jakeluverkkoon liittyneiltä</w:t>
      </w:r>
      <w:r w:rsidR="00935D1A">
        <w:t xml:space="preserve"> hankkeilta, ei </w:t>
      </w:r>
      <w:proofErr w:type="spellStart"/>
      <w:r w:rsidR="00935D1A">
        <w:t>Fingridin</w:t>
      </w:r>
      <w:proofErr w:type="spellEnd"/>
      <w:r w:rsidR="00935D1A">
        <w:t xml:space="preserve"> tuotto kasvaisi</w:t>
      </w:r>
      <w:r w:rsidR="00DA0F85">
        <w:t xml:space="preserve">, koska sallitun tuoton määrää Energiaviraston </w:t>
      </w:r>
      <w:r w:rsidR="00A40164">
        <w:t>valvonta</w:t>
      </w:r>
      <w:r w:rsidR="00DA0F85">
        <w:t>malli</w:t>
      </w:r>
      <w:r w:rsidR="00935D1A" w:rsidRPr="00935D1A">
        <w:t>.</w:t>
      </w:r>
      <w:r w:rsidR="00DA0F85">
        <w:t xml:space="preserve"> Sen sijaan liityntöjen aiheuttamat verkonvahvistuskustannukset kohdistuisivat aiheuttamisperiaatteen mukaisesti </w:t>
      </w:r>
      <w:r w:rsidR="00FA32EE">
        <w:t xml:space="preserve">nykyistä </w:t>
      </w:r>
      <w:r w:rsidR="00DA0F85">
        <w:t>enemmän uusille liittyjille.</w:t>
      </w:r>
    </w:p>
    <w:p w14:paraId="3D7F56E0" w14:textId="05A4FA84" w:rsidR="00EC64C5" w:rsidRDefault="00EC64C5" w:rsidP="004E3D98">
      <w:pPr>
        <w:pStyle w:val="NormalIndent"/>
      </w:pPr>
      <w:r>
        <w:lastRenderedPageBreak/>
        <w:t>Fingrid teetti</w:t>
      </w:r>
      <w:r w:rsidR="00390ABA">
        <w:t xml:space="preserve"> loppuvuonna 2024</w:t>
      </w:r>
      <w:r>
        <w:t xml:space="preserve"> riippumattomana konsulttiselvityksenä vaikutusarvion ehdottamasta</w:t>
      </w:r>
      <w:r w:rsidR="00390ABA">
        <w:t xml:space="preserve">an liittymismaksu-uudistuksesta. </w:t>
      </w:r>
      <w:r w:rsidR="00851D58" w:rsidRPr="00851D58">
        <w:t xml:space="preserve">Vaikutusarvioon sisältyi uudistustarpeen arviointi nykytilan ja ennusteiden valossa, vertailututkimus (Ruotsi, Tanska, Iso-Britannia), </w:t>
      </w:r>
      <w:r w:rsidR="00B50E70">
        <w:t xml:space="preserve">laajat </w:t>
      </w:r>
      <w:r w:rsidR="00851D58" w:rsidRPr="00851D58">
        <w:t>sidosryhmien haastattelu</w:t>
      </w:r>
      <w:r w:rsidR="00B46A2F">
        <w:t>t</w:t>
      </w:r>
      <w:r w:rsidR="00851D58" w:rsidRPr="00851D58">
        <w:t>, laskennallinen analyysi sekä edellisten perusteella tehdyt johtopäätökset.</w:t>
      </w:r>
      <w:r w:rsidR="003F5D15">
        <w:t xml:space="preserve"> </w:t>
      </w:r>
      <w:r w:rsidR="003F5D15" w:rsidRPr="008B6E56">
        <w:t xml:space="preserve">Vaikutusarvio tuki </w:t>
      </w:r>
      <w:r w:rsidR="00C14C15">
        <w:t>liittymismaksu-</w:t>
      </w:r>
      <w:r w:rsidR="003F5D15" w:rsidRPr="008B6E56">
        <w:t xml:space="preserve">uudistuksen käyttöönottoa osoittamalla, että uudistuksen myötä asiakashankkeita voitaisiin liittää pienemmin </w:t>
      </w:r>
      <w:r w:rsidR="003F5D15" w:rsidRPr="006254CA">
        <w:t xml:space="preserve">kantaverkkoinvestoinnein, mikä </w:t>
      </w:r>
      <w:r w:rsidR="00C14C15">
        <w:t>nopeuttaisi</w:t>
      </w:r>
      <w:r w:rsidR="003F5D15" w:rsidRPr="006254CA">
        <w:t xml:space="preserve"> puhtaan siirtymän etenemistä</w:t>
      </w:r>
      <w:r w:rsidR="00D6146E">
        <w:t xml:space="preserve"> sekä edesauttaisi kantaverkkomaksujen säilymistä kilpailukykyisellä tasolla</w:t>
      </w:r>
      <w:r w:rsidR="003F5D15" w:rsidRPr="006254CA">
        <w:t>.</w:t>
      </w:r>
      <w:r w:rsidR="003A7B1D" w:rsidRPr="006254CA">
        <w:t xml:space="preserve"> </w:t>
      </w:r>
      <w:r w:rsidR="005E26F3" w:rsidRPr="005E26F3">
        <w:t xml:space="preserve">Toteutuvien </w:t>
      </w:r>
      <w:r w:rsidR="00297DE7">
        <w:t>asiakas</w:t>
      </w:r>
      <w:r w:rsidR="005E26F3" w:rsidRPr="005E26F3">
        <w:t>hankkeiden kokonaispotentiaali</w:t>
      </w:r>
      <w:r w:rsidR="00C2664D">
        <w:t>i</w:t>
      </w:r>
      <w:r w:rsidR="005E26F3" w:rsidRPr="005E26F3">
        <w:t xml:space="preserve">n tai Suomen kilpailukykyyn kansainvälisessä vertailussa uudistuksella ei havaittu </w:t>
      </w:r>
      <w:r w:rsidR="002A2B44">
        <w:t xml:space="preserve">olevan </w:t>
      </w:r>
      <w:r w:rsidR="005E26F3" w:rsidRPr="005E26F3">
        <w:t>merkittäviä vaikutuksia, vaikka yksittäisten hankkeiden osalta vaikutuksia ilmeni.</w:t>
      </w:r>
    </w:p>
    <w:p w14:paraId="3072FF58" w14:textId="07754C58" w:rsidR="0048270E" w:rsidRDefault="00E945B9" w:rsidP="00EF2AB6">
      <w:pPr>
        <w:pStyle w:val="NormalIndent"/>
      </w:pPr>
      <w:proofErr w:type="spellStart"/>
      <w:r>
        <w:t>TEM:n</w:t>
      </w:r>
      <w:proofErr w:type="spellEnd"/>
      <w:r w:rsidR="002A2B44">
        <w:t xml:space="preserve"> esity</w:t>
      </w:r>
      <w:r>
        <w:t>s</w:t>
      </w:r>
      <w:r w:rsidR="006C3146">
        <w:t xml:space="preserve"> </w:t>
      </w:r>
      <w:r w:rsidR="001262D3">
        <w:t>24</w:t>
      </w:r>
      <w:r w:rsidR="00B0541A">
        <w:t xml:space="preserve"> c §</w:t>
      </w:r>
      <w:r w:rsidR="00356A2D">
        <w:t>:n</w:t>
      </w:r>
      <w:r w:rsidR="00B0541A">
        <w:t xml:space="preserve"> lisäämisestä</w:t>
      </w:r>
      <w:r w:rsidR="00297DE7">
        <w:t xml:space="preserve"> sähkömarkkinalakiin</w:t>
      </w:r>
      <w:r w:rsidR="002A2B44">
        <w:t xml:space="preserve"> </w:t>
      </w:r>
      <w:r w:rsidR="006C3146">
        <w:t>mahdollistaisi liittymismaksu-uudistuksen toteuttamisen suunnitellusti siten, ett</w:t>
      </w:r>
      <w:r w:rsidR="00B0541A">
        <w:t>ä uusi liitynnän tehomaksu</w:t>
      </w:r>
      <w:r w:rsidR="00720CE2">
        <w:t xml:space="preserve"> perittäisiin</w:t>
      </w:r>
      <w:r w:rsidR="00B0541A">
        <w:t xml:space="preserve"> myös </w:t>
      </w:r>
      <w:r w:rsidR="00720CE2">
        <w:t>jakeluverkkoon liittyviltä suuremmilta asiakashankkeilta</w:t>
      </w:r>
      <w:r w:rsidR="00B50E70">
        <w:t>.</w:t>
      </w:r>
      <w:r w:rsidR="007C5E48">
        <w:t xml:space="preserve"> Kantaverkkoon kohdistuu yhtäläiset vahvistustarpeet huolimatta siitä, liittyykö asiakas suoraan vai välillisesti kantaverkkoon. </w:t>
      </w:r>
      <w:r w:rsidR="00281D0A">
        <w:t xml:space="preserve">Ilman </w:t>
      </w:r>
      <w:r w:rsidR="005630E4">
        <w:t>24 c §</w:t>
      </w:r>
      <w:r w:rsidR="00356A2D">
        <w:t>:n</w:t>
      </w:r>
      <w:r w:rsidR="00945E88">
        <w:t xml:space="preserve"> </w:t>
      </w:r>
      <w:r w:rsidR="00281D0A">
        <w:t>toteutumista sijoittumiskannuste</w:t>
      </w:r>
      <w:r w:rsidR="00807943">
        <w:t xml:space="preserve">et jäisivät puuttumaan suurelta osalta hankkeita, </w:t>
      </w:r>
      <w:r w:rsidR="00997317">
        <w:t>ja</w:t>
      </w:r>
      <w:r w:rsidR="0008360A">
        <w:t xml:space="preserve"> vaikutusarvion kuvaamat hyödyt </w:t>
      </w:r>
      <w:r w:rsidR="00945E88">
        <w:t>jäisivät puolitiehen. Liittyjälle tulisi kannuste pyrkiä liittymään jakeluverkkoon uuden maksun välttämiseksi</w:t>
      </w:r>
      <w:r w:rsidR="00BB1A08">
        <w:t xml:space="preserve">, jolloin </w:t>
      </w:r>
      <w:r w:rsidR="00CB05DC">
        <w:t xml:space="preserve">liityntä aiheuttaisi </w:t>
      </w:r>
      <w:r w:rsidR="002F3ABD">
        <w:t xml:space="preserve">kantaverkkoon </w:t>
      </w:r>
      <w:r w:rsidR="00CB05DC">
        <w:t xml:space="preserve">yhtäläisesti vahvistustarpeita, </w:t>
      </w:r>
      <w:r w:rsidR="00EC6742">
        <w:t>mutta niiden</w:t>
      </w:r>
      <w:r w:rsidR="00BB1A08">
        <w:t xml:space="preserve"> kustannukset </w:t>
      </w:r>
      <w:r w:rsidR="008B7625">
        <w:t>perittäisiin</w:t>
      </w:r>
      <w:r w:rsidR="00EC6742">
        <w:t xml:space="preserve"> liittyjän sijaan</w:t>
      </w:r>
      <w:r w:rsidR="00FC21B9">
        <w:t xml:space="preserve"> </w:t>
      </w:r>
      <w:r w:rsidR="00BB1A08">
        <w:t>kaikil</w:t>
      </w:r>
      <w:r w:rsidR="00DF7067">
        <w:t>ta</w:t>
      </w:r>
      <w:r w:rsidR="00BB1A08">
        <w:t xml:space="preserve"> verkonkäyttäji</w:t>
      </w:r>
      <w:r w:rsidR="00DF7067">
        <w:t>ltä,</w:t>
      </w:r>
      <w:r w:rsidR="00BB1A08">
        <w:t xml:space="preserve"> loppukädessä sähkön kuluttajil</w:t>
      </w:r>
      <w:r w:rsidR="00DF7067">
        <w:t>ta</w:t>
      </w:r>
      <w:r w:rsidR="00945E88">
        <w:t xml:space="preserve">. </w:t>
      </w:r>
      <w:r w:rsidR="0048270E">
        <w:t xml:space="preserve">Samansuuruisen uuden </w:t>
      </w:r>
      <w:r w:rsidR="008934C3">
        <w:t>liittymis</w:t>
      </w:r>
      <w:r w:rsidR="0048270E">
        <w:t xml:space="preserve">maksun käyttöönotto sekä kantaverkossa että jakeluverkossa ei sen sijaan muuttaisi nykyisiä kannusteita. </w:t>
      </w:r>
      <w:r w:rsidR="001D03F7">
        <w:t xml:space="preserve">Huomioitavaa on myös, että </w:t>
      </w:r>
      <w:r w:rsidR="00FF5FF0">
        <w:t>sähkömarkkinalain muutosehdotusten</w:t>
      </w:r>
      <w:r w:rsidR="001D03F7">
        <w:t xml:space="preserve"> mukaisesti yli 110 kV verkon rakentaminen mahdollistuu myös jakeluverk</w:t>
      </w:r>
      <w:r w:rsidR="003C5E15">
        <w:t>onhaltijoille</w:t>
      </w:r>
      <w:r w:rsidR="001D03F7">
        <w:t>, jolloin useiden satojen megawattien liityntöjä voi tulla jatkossa suoraan jakeluverkkoon.</w:t>
      </w:r>
      <w:r w:rsidR="00643AE1">
        <w:t xml:space="preserve">  </w:t>
      </w:r>
    </w:p>
    <w:p w14:paraId="1B0AECCD" w14:textId="284B7D4B" w:rsidR="00743A07" w:rsidRDefault="005A26A0" w:rsidP="00B82F9D">
      <w:pPr>
        <w:pStyle w:val="NormalIndent"/>
      </w:pPr>
      <w:proofErr w:type="spellStart"/>
      <w:r>
        <w:t>Fingrid</w:t>
      </w:r>
      <w:r w:rsidR="008934C3">
        <w:t>in</w:t>
      </w:r>
      <w:proofErr w:type="spellEnd"/>
      <w:r w:rsidR="008934C3">
        <w:t xml:space="preserve"> esittämä</w:t>
      </w:r>
      <w:r w:rsidR="00455621">
        <w:t>n</w:t>
      </w:r>
      <w:r w:rsidR="009D4A4F">
        <w:t xml:space="preserve"> liittymismaksu-uudistuksen mukaan</w:t>
      </w:r>
      <w:r w:rsidR="00550D70">
        <w:t xml:space="preserve"> liitynnän tehomaksu kohdistuisi </w:t>
      </w:r>
      <w:r w:rsidR="006E41BA">
        <w:t>jakeluverkkoon liittyvi</w:t>
      </w:r>
      <w:r w:rsidR="00391FFA">
        <w:t>lle</w:t>
      </w:r>
      <w:r w:rsidR="006E41BA">
        <w:t xml:space="preserve"> suuril</w:t>
      </w:r>
      <w:r w:rsidR="00391FFA">
        <w:t>le</w:t>
      </w:r>
      <w:r w:rsidR="006E41BA">
        <w:t xml:space="preserve"> asiakashankkeil</w:t>
      </w:r>
      <w:r w:rsidR="00391FFA">
        <w:t>le, eli niiltä perittäisiin jatkossa</w:t>
      </w:r>
      <w:r w:rsidR="006E41BA">
        <w:t xml:space="preserve"> jakeluverkkoyhtiön oman liittymismaksun lisäksi myös </w:t>
      </w:r>
      <w:proofErr w:type="spellStart"/>
      <w:r w:rsidR="006E41BA">
        <w:t>Fingridin</w:t>
      </w:r>
      <w:proofErr w:type="spellEnd"/>
      <w:r w:rsidR="006E41BA">
        <w:t xml:space="preserve"> liitynnän tehomaksu, jolla katettaisiin liitynnän aiheuttamia kantaverkon vahvistustarpeita. </w:t>
      </w:r>
      <w:r w:rsidR="003762D2">
        <w:t>V</w:t>
      </w:r>
      <w:r>
        <w:t xml:space="preserve">erkkoyhtiöiden liitynnöistä </w:t>
      </w:r>
      <w:r w:rsidR="009D4A4F">
        <w:t xml:space="preserve">perittäisiin </w:t>
      </w:r>
      <w:r>
        <w:t>jatkossakin vain suora</w:t>
      </w:r>
      <w:r w:rsidR="009D4A4F">
        <w:t xml:space="preserve"> kantaverkon</w:t>
      </w:r>
      <w:r>
        <w:t xml:space="preserve"> liittymismaksu</w:t>
      </w:r>
      <w:r w:rsidR="00773382">
        <w:t>. 24 c §</w:t>
      </w:r>
      <w:r w:rsidR="00E11409">
        <w:t>:n</w:t>
      </w:r>
      <w:r w:rsidR="00773382">
        <w:t xml:space="preserve"> mukainen malli, jossa </w:t>
      </w:r>
      <w:r w:rsidR="003779F4">
        <w:t>Fingrid laskuttaisi suoraan liitynnän tehomaksun myös jakeluverkkoon liittyviltä suurilta hankkeilta, o</w:t>
      </w:r>
      <w:r w:rsidR="00F1549B">
        <w:t>n koettu alalla</w:t>
      </w:r>
      <w:r w:rsidR="009B5F28">
        <w:t xml:space="preserve"> toimiv</w:t>
      </w:r>
      <w:r w:rsidR="00F1549B">
        <w:t>immaksi malliksi</w:t>
      </w:r>
      <w:r w:rsidR="009B5F28">
        <w:t>. Näin maksu pysyisi erillään jakeluverkkoyhtiön</w:t>
      </w:r>
      <w:r w:rsidR="008A5980">
        <w:t xml:space="preserve"> liittymien</w:t>
      </w:r>
      <w:r w:rsidR="009B5F28">
        <w:t xml:space="preserve"> </w:t>
      </w:r>
      <w:r w:rsidR="008A5980">
        <w:t>hinnoittelusta ja hinnoitteluperiaatteista.</w:t>
      </w:r>
      <w:r w:rsidR="00D104C7">
        <w:t xml:space="preserve"> Fingrid ehdottaa kuitenkin, että pykälässä 24 c § korvataan termi ”suurjännitteinen jakeluverkko” </w:t>
      </w:r>
      <w:r w:rsidR="00731A84">
        <w:t>”verkkoluvallisella vähintään 110 kV verkolla”</w:t>
      </w:r>
      <w:r w:rsidR="008F7293">
        <w:t xml:space="preserve">, koska tarkoitus olisi ulottaa liittymismaksu-uudistus yhtäläisesti myös suljettuihin jakeluverkkoihin. </w:t>
      </w:r>
    </w:p>
    <w:p w14:paraId="4BA524CA" w14:textId="6BE906A6" w:rsidR="009063FB" w:rsidRPr="00B82F9D" w:rsidRDefault="009063FB">
      <w:pPr>
        <w:pStyle w:val="NormalIndent"/>
        <w:rPr>
          <w:i/>
          <w:iCs/>
        </w:rPr>
      </w:pPr>
      <w:r w:rsidRPr="00B82F9D">
        <w:rPr>
          <w:i/>
          <w:iCs/>
        </w:rPr>
        <w:t xml:space="preserve">Muut </w:t>
      </w:r>
      <w:r w:rsidR="003E59F1" w:rsidRPr="00B82F9D">
        <w:rPr>
          <w:i/>
          <w:iCs/>
        </w:rPr>
        <w:t>sijoittumista ohjaavat</w:t>
      </w:r>
      <w:r w:rsidR="00E330CA" w:rsidRPr="00B82F9D">
        <w:rPr>
          <w:i/>
          <w:iCs/>
        </w:rPr>
        <w:t xml:space="preserve"> ja liitettävyyttä parantavat</w:t>
      </w:r>
      <w:r w:rsidR="003E59F1" w:rsidRPr="00B82F9D">
        <w:rPr>
          <w:i/>
          <w:iCs/>
        </w:rPr>
        <w:t xml:space="preserve"> </w:t>
      </w:r>
      <w:r w:rsidR="002D56CA" w:rsidRPr="00B82F9D">
        <w:rPr>
          <w:i/>
          <w:iCs/>
        </w:rPr>
        <w:t>toimet</w:t>
      </w:r>
    </w:p>
    <w:p w14:paraId="2B145586" w14:textId="5EC45E7A" w:rsidR="00A13C11" w:rsidRDefault="0055117F">
      <w:pPr>
        <w:pStyle w:val="NormalIndent"/>
      </w:pPr>
      <w:bookmarkStart w:id="3" w:name="_Hlk191038204"/>
      <w:r>
        <w:t>Liittymismaksu-uud</w:t>
      </w:r>
      <w:r w:rsidR="008601DF">
        <w:t>istus toteutuessaan suunnitellusti ei riitä yksinään ratkaisemaan kaikkia energiamurroksen tuomia verkon riittävyyshaasteita, vaikkakin on</w:t>
      </w:r>
      <w:r w:rsidR="003D7DD9">
        <w:t xml:space="preserve"> tärkeä osa ratkaisua</w:t>
      </w:r>
      <w:r w:rsidR="00996C75">
        <w:t xml:space="preserve"> ja tuottaa tuloksia erityisesti aurinkovoima</w:t>
      </w:r>
      <w:r w:rsidR="00A40164">
        <w:t>hankkeiden</w:t>
      </w:r>
      <w:r w:rsidR="00996C75">
        <w:t xml:space="preserve"> ja sähkövarastojen sijainnin ohjauskeinona</w:t>
      </w:r>
      <w:r w:rsidR="003D7DD9">
        <w:t>.</w:t>
      </w:r>
      <w:r w:rsidR="00996C75">
        <w:t xml:space="preserve"> </w:t>
      </w:r>
      <w:bookmarkEnd w:id="3"/>
      <w:r w:rsidR="00996C75">
        <w:t>Liittymismak</w:t>
      </w:r>
      <w:r w:rsidR="00DA58E7">
        <w:t>su-uudistukse</w:t>
      </w:r>
      <w:r w:rsidR="003D7DD9">
        <w:t>n lisäksi</w:t>
      </w:r>
      <w:r w:rsidR="00DA58E7">
        <w:t xml:space="preserve"> </w:t>
      </w:r>
      <w:r w:rsidR="00A13C11">
        <w:t xml:space="preserve">Fingrid </w:t>
      </w:r>
      <w:r w:rsidR="00FA32EE">
        <w:t>esittää tarkasteltavan</w:t>
      </w:r>
      <w:r w:rsidR="00A13C11">
        <w:t xml:space="preserve"> seuraavia </w:t>
      </w:r>
      <w:r w:rsidR="004817C0">
        <w:t>toimia</w:t>
      </w:r>
      <w:r w:rsidR="00A13C11">
        <w:t xml:space="preserve"> ja täsmennyksiä lainsäädäntöön:</w:t>
      </w:r>
    </w:p>
    <w:p w14:paraId="6030AA73" w14:textId="79BDB168" w:rsidR="000F0EC8" w:rsidRDefault="002D56CA" w:rsidP="00D14E29">
      <w:pPr>
        <w:pStyle w:val="NormalIndent"/>
        <w:numPr>
          <w:ilvl w:val="0"/>
          <w:numId w:val="13"/>
        </w:numPr>
      </w:pPr>
      <w:bookmarkStart w:id="4" w:name="_Hlk191039104"/>
      <w:r w:rsidRPr="002D56CA">
        <w:rPr>
          <w:b/>
          <w:bCs/>
        </w:rPr>
        <w:t>Alueellisten kantaverkkopalvelumaksujen mahdollistaminen.</w:t>
      </w:r>
      <w:r>
        <w:t xml:space="preserve"> </w:t>
      </w:r>
      <w:bookmarkEnd w:id="4"/>
      <w:r w:rsidR="002A5AAA">
        <w:t>On epäselvää</w:t>
      </w:r>
      <w:r w:rsidR="00F9485B">
        <w:t>,</w:t>
      </w:r>
      <w:r>
        <w:t xml:space="preserve"> mahdollistaako nykyinen sähkömarkkinalaki alueelliset </w:t>
      </w:r>
      <w:r w:rsidR="00FA32EE">
        <w:t xml:space="preserve">komponentit </w:t>
      </w:r>
      <w:r>
        <w:t xml:space="preserve">kantaverkkopalvelumaksuissa (nykyiset maksukomponentit kantaverkon otto- ja </w:t>
      </w:r>
      <w:r>
        <w:lastRenderedPageBreak/>
        <w:t>antomaksu, voimalaitoksen tehomaksu</w:t>
      </w:r>
      <w:r w:rsidR="00A40164">
        <w:t>, lyhyen käyttöajan voimalaitoksen energiamaksu</w:t>
      </w:r>
      <w:r>
        <w:t xml:space="preserve"> ja kulutusmaksu). </w:t>
      </w:r>
      <w:r w:rsidR="00432CA1">
        <w:t>K</w:t>
      </w:r>
      <w:r w:rsidR="000F0EC8">
        <w:t xml:space="preserve">äytön aikaisilla maksuilla </w:t>
      </w:r>
      <w:r w:rsidR="00767B45">
        <w:t>voitaisiin saavuttaa suurempia ohjausvaikutuksia kuin kertaluontoisella liittymismaksulla</w:t>
      </w:r>
      <w:r w:rsidR="00D14E29">
        <w:t>,</w:t>
      </w:r>
      <w:r w:rsidR="00767B45">
        <w:t xml:space="preserve"> ja ne </w:t>
      </w:r>
      <w:r w:rsidR="00BC782D">
        <w:t>ohja</w:t>
      </w:r>
      <w:r w:rsidR="002D7949">
        <w:t>isivat</w:t>
      </w:r>
      <w:r w:rsidR="00BC782D">
        <w:t xml:space="preserve"> myös olemassa olevia </w:t>
      </w:r>
      <w:r w:rsidR="002E2C81">
        <w:t>liittyjiä</w:t>
      </w:r>
      <w:r w:rsidR="00FA32EE">
        <w:t xml:space="preserve"> kokonaisuuden kannalta</w:t>
      </w:r>
      <w:r w:rsidR="00BC782D">
        <w:t xml:space="preserve"> tehokkaampaan verkonkäyttöön.</w:t>
      </w:r>
      <w:r w:rsidR="003A0002">
        <w:t xml:space="preserve"> </w:t>
      </w:r>
      <w:r w:rsidR="00D15E83">
        <w:t xml:space="preserve">Tämä </w:t>
      </w:r>
      <w:r w:rsidR="00812E26">
        <w:t>vahvistaisi</w:t>
      </w:r>
      <w:r w:rsidR="00D15E83">
        <w:t xml:space="preserve"> EU-lainsäädännön (</w:t>
      </w:r>
      <w:r w:rsidR="00356672">
        <w:t>asetus (EU) 2019/943 artikla 18)</w:t>
      </w:r>
      <w:r w:rsidR="00D15E83">
        <w:t xml:space="preserve"> </w:t>
      </w:r>
      <w:r w:rsidR="00812E26">
        <w:t xml:space="preserve">mukaisesti </w:t>
      </w:r>
      <w:r w:rsidR="002D7949">
        <w:t>aiheuttamisperiaatteen toteutumista</w:t>
      </w:r>
      <w:r w:rsidR="00812E26">
        <w:t xml:space="preserve"> </w:t>
      </w:r>
      <w:r w:rsidR="006C088D">
        <w:t>sekä</w:t>
      </w:r>
      <w:r w:rsidR="006C088D" w:rsidRPr="00692689">
        <w:rPr>
          <w:color w:val="000000" w:themeColor="text1"/>
        </w:rPr>
        <w:t xml:space="preserve"> toisi </w:t>
      </w:r>
      <w:r w:rsidR="004F5652" w:rsidRPr="00692689">
        <w:rPr>
          <w:color w:val="000000" w:themeColor="text1"/>
        </w:rPr>
        <w:t xml:space="preserve">tehokkuuskannusteita ja </w:t>
      </w:r>
      <w:r w:rsidR="006C088D" w:rsidRPr="00692689">
        <w:rPr>
          <w:color w:val="000000" w:themeColor="text1"/>
        </w:rPr>
        <w:t>sijoittumissignaaleja</w:t>
      </w:r>
      <w:r w:rsidR="006C088D">
        <w:t>.</w:t>
      </w:r>
      <w:r w:rsidR="00C418E5">
        <w:t xml:space="preserve"> </w:t>
      </w:r>
      <w:r w:rsidR="00A40164">
        <w:t>Tämän lisäksi p</w:t>
      </w:r>
      <w:r w:rsidR="00F254D7" w:rsidRPr="004101D5">
        <w:t>idämme harkinnanarvoisena, että selvit</w:t>
      </w:r>
      <w:r w:rsidR="00F9485B">
        <w:t>et</w:t>
      </w:r>
      <w:r w:rsidR="00F254D7" w:rsidRPr="004101D5">
        <w:t>täisiin sijoittumiskannusteiden luomista myös verotuksellisin keinoin.</w:t>
      </w:r>
    </w:p>
    <w:p w14:paraId="534BECD8" w14:textId="347F6F15" w:rsidR="00A3784E" w:rsidRDefault="00E7260D" w:rsidP="0063613B">
      <w:pPr>
        <w:pStyle w:val="ListParagraph"/>
        <w:numPr>
          <w:ilvl w:val="0"/>
          <w:numId w:val="13"/>
        </w:numPr>
      </w:pPr>
      <w:bookmarkStart w:id="5" w:name="_Hlk191039111"/>
      <w:r w:rsidRPr="7223367C">
        <w:rPr>
          <w:b/>
          <w:bCs/>
        </w:rPr>
        <w:t xml:space="preserve">Yhteiskunnallisesti tärkeimpien </w:t>
      </w:r>
      <w:r w:rsidR="00F3088B">
        <w:rPr>
          <w:b/>
          <w:bCs/>
        </w:rPr>
        <w:t xml:space="preserve">sähkön </w:t>
      </w:r>
      <w:r w:rsidR="00E13DF5">
        <w:rPr>
          <w:b/>
          <w:bCs/>
        </w:rPr>
        <w:t>kulutus- ja tuotanto</w:t>
      </w:r>
      <w:r w:rsidRPr="7223367C">
        <w:rPr>
          <w:b/>
          <w:bCs/>
        </w:rPr>
        <w:t xml:space="preserve">investointien priorisointi. </w:t>
      </w:r>
      <w:bookmarkEnd w:id="5"/>
      <w:r w:rsidR="00B101D6">
        <w:t>Kantaverkkoyhtiön l</w:t>
      </w:r>
      <w:r w:rsidR="00A57430">
        <w:t>iittämisvelvollisuut</w:t>
      </w:r>
      <w:r w:rsidR="00E54E9A">
        <w:t>ta</w:t>
      </w:r>
      <w:r w:rsidR="0065707D">
        <w:t xml:space="preserve"> tulisi </w:t>
      </w:r>
      <w:r w:rsidR="00FA32EE">
        <w:t xml:space="preserve">kehittää </w:t>
      </w:r>
      <w:r w:rsidR="0065707D">
        <w:t>mahdollista</w:t>
      </w:r>
      <w:r w:rsidR="00E54E9A">
        <w:t>m</w:t>
      </w:r>
      <w:r w:rsidR="0065707D">
        <w:t>a</w:t>
      </w:r>
      <w:r w:rsidR="00E54E9A">
        <w:t>an</w:t>
      </w:r>
      <w:r w:rsidR="00261F8E">
        <w:t xml:space="preserve"> </w:t>
      </w:r>
      <w:r w:rsidR="00F3088B">
        <w:t>erityisesti suuri</w:t>
      </w:r>
      <w:r w:rsidR="003C55F5">
        <w:t>a liittymistehoja vaativien</w:t>
      </w:r>
      <w:r w:rsidR="00261F8E" w:rsidRPr="00261F8E">
        <w:t xml:space="preserve"> sähkökulutusinvestointien priorisointi.</w:t>
      </w:r>
      <w:r w:rsidR="0068564B">
        <w:t xml:space="preserve"> </w:t>
      </w:r>
      <w:r w:rsidR="005D434B">
        <w:t>Verkkoyhtiön</w:t>
      </w:r>
      <w:r w:rsidR="0068564B" w:rsidRPr="00261F8E">
        <w:t xml:space="preserve"> ei ole nykyisin mahdollista priorisoida liittyjiä</w:t>
      </w:r>
      <w:r w:rsidR="00D8671B">
        <w:t xml:space="preserve">, vaan </w:t>
      </w:r>
      <w:r w:rsidR="00982217">
        <w:t>yhteiskunnallisesti tärke</w:t>
      </w:r>
      <w:r w:rsidR="008A7A66">
        <w:t>ät</w:t>
      </w:r>
      <w:r w:rsidR="00982217">
        <w:t xml:space="preserve"> hankke</w:t>
      </w:r>
      <w:r w:rsidR="008A7A66">
        <w:t>et</w:t>
      </w:r>
      <w:r w:rsidR="00982217">
        <w:t xml:space="preserve"> </w:t>
      </w:r>
      <w:r w:rsidR="008A7A66">
        <w:t>kilpailevat samalla viivalla niukasta alueellisesta liityntäkapasiteetista</w:t>
      </w:r>
      <w:r w:rsidR="00723943">
        <w:t xml:space="preserve"> muiden hankkeiden kanssa</w:t>
      </w:r>
      <w:r w:rsidR="0068564B" w:rsidRPr="00261F8E">
        <w:t>.</w:t>
      </w:r>
      <w:r w:rsidR="00261F8E" w:rsidRPr="00261F8E">
        <w:t xml:space="preserve"> Olisi tarpeen käydä yhteiskunnallista keskustelua eri sähköä kuluttavien investointien prioriteettijärjestyksestä, ja määrittää priorisointia ohjaavat kriteerit sekä antaa </w:t>
      </w:r>
      <w:proofErr w:type="spellStart"/>
      <w:r w:rsidR="00261F8E" w:rsidRPr="00261F8E">
        <w:t>Fingridille</w:t>
      </w:r>
      <w:proofErr w:type="spellEnd"/>
      <w:r w:rsidR="00261F8E" w:rsidRPr="00261F8E">
        <w:t xml:space="preserve"> </w:t>
      </w:r>
      <w:r w:rsidR="00FA32EE">
        <w:t>mahdollisuus</w:t>
      </w:r>
      <w:r w:rsidR="00FA32EE" w:rsidRPr="00261F8E">
        <w:t xml:space="preserve"> </w:t>
      </w:r>
      <w:r w:rsidR="00261F8E" w:rsidRPr="00261F8E">
        <w:t xml:space="preserve">priorisoida liittyjiä </w:t>
      </w:r>
      <w:r w:rsidR="00F3088B">
        <w:t xml:space="preserve">näiden </w:t>
      </w:r>
      <w:r w:rsidR="00261F8E" w:rsidRPr="00261F8E">
        <w:t xml:space="preserve">kriteerien mukaisesti. </w:t>
      </w:r>
      <w:r w:rsidR="00C418E5" w:rsidRPr="004101D5">
        <w:t>Kannatamme, että käytettäisiin</w:t>
      </w:r>
      <w:r w:rsidR="00F254D7" w:rsidRPr="004101D5">
        <w:t xml:space="preserve"> ylipäänsä</w:t>
      </w:r>
      <w:r w:rsidR="00C418E5" w:rsidRPr="004101D5">
        <w:t xml:space="preserve"> valtiollista harkintavaltaa sen suhteen, minkä tyyppisiä investointeja</w:t>
      </w:r>
      <w:r w:rsidR="00F254D7" w:rsidRPr="004101D5">
        <w:t xml:space="preserve"> </w:t>
      </w:r>
      <w:r w:rsidR="00C418E5" w:rsidRPr="004101D5">
        <w:t>Suomeen</w:t>
      </w:r>
      <w:r w:rsidR="00F254D7" w:rsidRPr="004101D5">
        <w:t xml:space="preserve"> halutaan</w:t>
      </w:r>
      <w:r w:rsidR="00C418E5" w:rsidRPr="004101D5">
        <w:t xml:space="preserve"> </w:t>
      </w:r>
      <w:r w:rsidR="00B82F9D" w:rsidRPr="004101D5">
        <w:t xml:space="preserve">ja minne </w:t>
      </w:r>
      <w:r w:rsidR="00F254D7" w:rsidRPr="004101D5">
        <w:t>päin maata niitä halutaan</w:t>
      </w:r>
      <w:r w:rsidR="00C418E5" w:rsidRPr="004101D5">
        <w:t>.</w:t>
      </w:r>
      <w:r w:rsidR="00B82F9D">
        <w:t xml:space="preserve"> </w:t>
      </w:r>
    </w:p>
    <w:p w14:paraId="1C0697D0" w14:textId="215BA169" w:rsidR="009910F0" w:rsidRDefault="002F70FB" w:rsidP="009910F0">
      <w:pPr>
        <w:pStyle w:val="ListParagraph"/>
        <w:ind w:left="1664"/>
      </w:pPr>
      <w:r>
        <w:t xml:space="preserve"> </w:t>
      </w:r>
    </w:p>
    <w:p w14:paraId="07ECDB10" w14:textId="6221A62D" w:rsidR="00B16E66" w:rsidRDefault="00FF5FA9">
      <w:pPr>
        <w:pStyle w:val="ListParagraph"/>
        <w:numPr>
          <w:ilvl w:val="0"/>
          <w:numId w:val="13"/>
        </w:numPr>
      </w:pPr>
      <w:bookmarkStart w:id="6" w:name="_Hlk191039129"/>
      <w:bookmarkStart w:id="7" w:name="_Hlk191039226"/>
      <w:r>
        <w:rPr>
          <w:b/>
          <w:bCs/>
        </w:rPr>
        <w:t xml:space="preserve">Verkkoyhtiön tulisi voida </w:t>
      </w:r>
      <w:r w:rsidRPr="002D56CA">
        <w:rPr>
          <w:b/>
          <w:bCs/>
        </w:rPr>
        <w:t xml:space="preserve">varata liityntäkapasiteettia etukäteen sähköverkosta </w:t>
      </w:r>
      <w:r>
        <w:rPr>
          <w:b/>
          <w:bCs/>
        </w:rPr>
        <w:t>s</w:t>
      </w:r>
      <w:r w:rsidR="00430CC8" w:rsidRPr="002D56CA">
        <w:rPr>
          <w:b/>
          <w:bCs/>
        </w:rPr>
        <w:t>ähkön vähittäiskuluttajille</w:t>
      </w:r>
      <w:r w:rsidR="00D00744" w:rsidRPr="002D56CA">
        <w:rPr>
          <w:b/>
          <w:bCs/>
        </w:rPr>
        <w:t xml:space="preserve"> sekä</w:t>
      </w:r>
      <w:r w:rsidR="00430CC8" w:rsidRPr="002D56CA">
        <w:rPr>
          <w:b/>
          <w:bCs/>
        </w:rPr>
        <w:t xml:space="preserve"> </w:t>
      </w:r>
      <w:r w:rsidR="008F0191" w:rsidRPr="002D56CA">
        <w:rPr>
          <w:b/>
          <w:bCs/>
        </w:rPr>
        <w:t xml:space="preserve">nykyisen </w:t>
      </w:r>
      <w:r w:rsidR="00430CC8" w:rsidRPr="002D56CA">
        <w:rPr>
          <w:b/>
          <w:bCs/>
        </w:rPr>
        <w:t>teollisuude</w:t>
      </w:r>
      <w:r w:rsidR="00D7131F" w:rsidRPr="002D56CA">
        <w:rPr>
          <w:b/>
          <w:bCs/>
        </w:rPr>
        <w:t>n</w:t>
      </w:r>
      <w:r w:rsidR="00430CC8" w:rsidRPr="002D56CA">
        <w:rPr>
          <w:b/>
          <w:bCs/>
        </w:rPr>
        <w:t xml:space="preserve"> </w:t>
      </w:r>
      <w:r w:rsidR="00BE4362" w:rsidRPr="002D56CA">
        <w:rPr>
          <w:b/>
          <w:bCs/>
        </w:rPr>
        <w:t>sähköistymiselle</w:t>
      </w:r>
      <w:r>
        <w:rPr>
          <w:b/>
          <w:bCs/>
        </w:rPr>
        <w:t>.</w:t>
      </w:r>
      <w:bookmarkEnd w:id="6"/>
      <w:r>
        <w:rPr>
          <w:b/>
          <w:bCs/>
        </w:rPr>
        <w:t xml:space="preserve"> </w:t>
      </w:r>
      <w:bookmarkEnd w:id="7"/>
      <w:r w:rsidR="008A15FF">
        <w:t xml:space="preserve">Tällä hetkellä ympäri Suomea on kehitteillä todella suuria </w:t>
      </w:r>
      <w:r w:rsidR="00692BD0">
        <w:t>sähköä kuluttavia teollisuusinvestointeja.</w:t>
      </w:r>
      <w:r w:rsidR="008A15FF">
        <w:t xml:space="preserve"> </w:t>
      </w:r>
      <w:r w:rsidR="0020783B">
        <w:t>Y</w:t>
      </w:r>
      <w:r w:rsidR="008A15FF">
        <w:t xml:space="preserve">ksittäisen hankkeen </w:t>
      </w:r>
      <w:r w:rsidR="00692BD0">
        <w:t>sähkö</w:t>
      </w:r>
      <w:r w:rsidR="008A15FF">
        <w:t>tehontarve voi vastata</w:t>
      </w:r>
      <w:r w:rsidR="00FA04FB">
        <w:t xml:space="preserve"> kokonaisen</w:t>
      </w:r>
      <w:r w:rsidR="008A15FF">
        <w:t xml:space="preserve"> </w:t>
      </w:r>
      <w:r w:rsidR="00FA04FB">
        <w:t xml:space="preserve">suuren kaupungin tehontarvetta. </w:t>
      </w:r>
      <w:r w:rsidR="00DC3164">
        <w:t xml:space="preserve">Kun näille </w:t>
      </w:r>
      <w:r w:rsidR="00FA32EE">
        <w:t xml:space="preserve">hankkeille </w:t>
      </w:r>
      <w:r w:rsidR="00DC3164">
        <w:t xml:space="preserve">tarjotaan </w:t>
      </w:r>
      <w:r w:rsidR="003C55F5">
        <w:t>verkko</w:t>
      </w:r>
      <w:r w:rsidR="00DC3164">
        <w:t xml:space="preserve">liityntöjä, tulee samalla </w:t>
      </w:r>
      <w:r w:rsidR="004817C0">
        <w:t xml:space="preserve">voida </w:t>
      </w:r>
      <w:r w:rsidR="00DC3164">
        <w:t xml:space="preserve">varmistaa, että </w:t>
      </w:r>
      <w:r w:rsidR="00633E4C">
        <w:t xml:space="preserve">yhteiskunnan </w:t>
      </w:r>
      <w:r w:rsidR="00DC3164">
        <w:t>muu</w:t>
      </w:r>
      <w:r w:rsidR="0020783B">
        <w:t>n</w:t>
      </w:r>
      <w:r w:rsidR="00DC3164">
        <w:t xml:space="preserve"> sähkön kulutu</w:t>
      </w:r>
      <w:r w:rsidR="0020783B">
        <w:t>ksen on mahdollista kehittyä</w:t>
      </w:r>
      <w:r w:rsidR="00692BD0">
        <w:t xml:space="preserve"> ja nykyisen teollisuuden sähköistymi</w:t>
      </w:r>
      <w:r w:rsidR="003C55F5">
        <w:t>s</w:t>
      </w:r>
      <w:r w:rsidR="00692BD0">
        <w:t>en toteutua</w:t>
      </w:r>
      <w:r w:rsidR="003C55F5">
        <w:t xml:space="preserve"> </w:t>
      </w:r>
      <w:r w:rsidR="003C55F5" w:rsidRPr="003C55F5">
        <w:t>kohtuullist</w:t>
      </w:r>
      <w:r w:rsidR="003C55F5">
        <w:t>en tarpeiden mukaisesti.</w:t>
      </w:r>
    </w:p>
    <w:p w14:paraId="153A853C" w14:textId="77777777" w:rsidR="008A15FF" w:rsidRDefault="008A15FF" w:rsidP="008A15FF">
      <w:pPr>
        <w:pStyle w:val="ListParagraph"/>
        <w:ind w:left="1664"/>
      </w:pPr>
    </w:p>
    <w:p w14:paraId="51F042B6" w14:textId="6B847D90" w:rsidR="004A4F45" w:rsidRDefault="00FF5FA9" w:rsidP="004A4F45">
      <w:pPr>
        <w:pStyle w:val="NormalIndent"/>
        <w:numPr>
          <w:ilvl w:val="0"/>
          <w:numId w:val="13"/>
        </w:numPr>
        <w:spacing w:after="0"/>
      </w:pPr>
      <w:bookmarkStart w:id="8" w:name="_Hlk191039238"/>
      <w:bookmarkStart w:id="9" w:name="_Hlk191039284"/>
      <w:r>
        <w:rPr>
          <w:b/>
          <w:bCs/>
        </w:rPr>
        <w:t>Joustavalle k</w:t>
      </w:r>
      <w:r w:rsidR="004817C0" w:rsidRPr="00712086">
        <w:rPr>
          <w:b/>
          <w:bCs/>
        </w:rPr>
        <w:t>antaverkko</w:t>
      </w:r>
      <w:r>
        <w:rPr>
          <w:b/>
          <w:bCs/>
        </w:rPr>
        <w:t>palvelulle</w:t>
      </w:r>
      <w:r w:rsidR="004817C0" w:rsidRPr="00712086">
        <w:rPr>
          <w:b/>
          <w:bCs/>
        </w:rPr>
        <w:t xml:space="preserve"> tuki sähkömarkkinalaista. </w:t>
      </w:r>
      <w:bookmarkEnd w:id="8"/>
      <w:proofErr w:type="spellStart"/>
      <w:r w:rsidR="006465A4">
        <w:t>Fingridin</w:t>
      </w:r>
      <w:proofErr w:type="spellEnd"/>
      <w:r w:rsidR="006465A4">
        <w:t xml:space="preserve"> </w:t>
      </w:r>
      <w:bookmarkEnd w:id="9"/>
      <w:r w:rsidR="00431C61">
        <w:t xml:space="preserve">esitti </w:t>
      </w:r>
      <w:r w:rsidR="00B17688">
        <w:t xml:space="preserve">kesäkuussa 2024 osana kantaverkkomaksujen </w:t>
      </w:r>
      <w:r w:rsidR="00052A0F">
        <w:t xml:space="preserve">uudistuksia </w:t>
      </w:r>
      <w:r w:rsidR="00B17688">
        <w:t>joustava</w:t>
      </w:r>
      <w:r w:rsidR="00052A0F">
        <w:t>n</w:t>
      </w:r>
      <w:r w:rsidR="00B17688">
        <w:t xml:space="preserve"> kantaverkkopalvelu</w:t>
      </w:r>
      <w:r w:rsidR="00052A0F">
        <w:t>n</w:t>
      </w:r>
      <w:r w:rsidR="00B17688">
        <w:t xml:space="preserve"> </w:t>
      </w:r>
      <w:r w:rsidR="00052A0F">
        <w:t>käyttöönottoa</w:t>
      </w:r>
      <w:r w:rsidR="00431C61">
        <w:t>. Uudistunut malli olisi tarkoitettu sekä nykyisille asiakkaille että uusille liittyjille, joilla on mahdollisuus ennakkoon sovituissa siirtohuipputilanteissa joustamalla tukea kantaverkon siirtojenhallintaa.</w:t>
      </w:r>
      <w:r w:rsidR="00C418E5">
        <w:t xml:space="preserve"> </w:t>
      </w:r>
      <w:r w:rsidR="00431C61">
        <w:t>Näin pystyttäisiin tehostamaan huomattavasti sähköverkon käyttöä ja liittämään</w:t>
      </w:r>
      <w:r w:rsidR="004817C0">
        <w:t xml:space="preserve"> nopeammin ja</w:t>
      </w:r>
      <w:r w:rsidR="00431C61">
        <w:t xml:space="preserve"> suurempi määrä asiakashankkeita.</w:t>
      </w:r>
      <w:r w:rsidR="00C418E5">
        <w:t xml:space="preserve"> Joustoon kykenevät asiakkaat hyötyisivät mallista myös suoraan edullisempien siirtomaksujen kautta.</w:t>
      </w:r>
      <w:r w:rsidR="00052A0F">
        <w:t xml:space="preserve"> Sähkömarkkinalain tulisi mahdollistaa </w:t>
      </w:r>
      <w:r w:rsidR="00C418E5">
        <w:t>sähkönsiirtopalvelun palvelutasoerittely</w:t>
      </w:r>
      <w:r w:rsidR="00115D6A">
        <w:t xml:space="preserve">. </w:t>
      </w:r>
    </w:p>
    <w:p w14:paraId="0E2FF730" w14:textId="77777777" w:rsidR="004A4F45" w:rsidRDefault="004A4F45" w:rsidP="004A4F45">
      <w:pPr>
        <w:pStyle w:val="NormalIndent"/>
        <w:spacing w:after="0"/>
        <w:ind w:left="1664"/>
      </w:pPr>
    </w:p>
    <w:p w14:paraId="48F7493B" w14:textId="2E882DE1" w:rsidR="000342E4" w:rsidRDefault="00D4645D" w:rsidP="002D56CA">
      <w:pPr>
        <w:pStyle w:val="ListParagraph"/>
        <w:numPr>
          <w:ilvl w:val="0"/>
          <w:numId w:val="13"/>
        </w:numPr>
      </w:pPr>
      <w:bookmarkStart w:id="10" w:name="_Hlk191039454"/>
      <w:r w:rsidRPr="001A131B">
        <w:rPr>
          <w:b/>
          <w:bCs/>
        </w:rPr>
        <w:t>Liittyjille</w:t>
      </w:r>
      <w:r w:rsidR="001A131B" w:rsidRPr="001A131B">
        <w:rPr>
          <w:b/>
          <w:bCs/>
        </w:rPr>
        <w:t xml:space="preserve"> ja verkon käyttäjille</w:t>
      </w:r>
      <w:r w:rsidRPr="001A131B">
        <w:rPr>
          <w:b/>
          <w:bCs/>
        </w:rPr>
        <w:t xml:space="preserve"> tulisi voida asettaa </w:t>
      </w:r>
      <w:r w:rsidR="00713707">
        <w:rPr>
          <w:b/>
          <w:bCs/>
        </w:rPr>
        <w:t>kohdennettuja vaatimuksia</w:t>
      </w:r>
      <w:bookmarkEnd w:id="10"/>
      <w:r w:rsidR="002D56CA" w:rsidRPr="001A131B">
        <w:rPr>
          <w:b/>
          <w:bCs/>
        </w:rPr>
        <w:t>.</w:t>
      </w:r>
      <w:r w:rsidR="002D56CA" w:rsidRPr="002D56CA">
        <w:rPr>
          <w:b/>
          <w:bCs/>
        </w:rPr>
        <w:t xml:space="preserve"> </w:t>
      </w:r>
      <w:r w:rsidR="001A131B" w:rsidRPr="001A131B">
        <w:t>Sähkömarkkinalain 45 § tulisi täsmentää, että järjestelmävastaava voisi tarpeen mukaan asettaa</w:t>
      </w:r>
      <w:r w:rsidR="00745BE9">
        <w:t xml:space="preserve"> liitettävän teknologian</w:t>
      </w:r>
      <w:r w:rsidR="008E690B">
        <w:t>, liitynnän koon ja alueen</w:t>
      </w:r>
      <w:r w:rsidR="00745BE9">
        <w:t xml:space="preserve"> perusteella määritettäviä </w:t>
      </w:r>
      <w:r w:rsidR="001A131B" w:rsidRPr="001A131B">
        <w:t>teknisiä ehtoja</w:t>
      </w:r>
      <w:r w:rsidR="008E690B">
        <w:t xml:space="preserve"> ja joustovaatimuksia</w:t>
      </w:r>
      <w:r w:rsidR="001A131B" w:rsidRPr="001A131B">
        <w:t>.</w:t>
      </w:r>
      <w:r w:rsidR="001A131B">
        <w:t xml:space="preserve"> </w:t>
      </w:r>
      <w:r w:rsidR="008E690B">
        <w:t>Tällaisia olisivat e</w:t>
      </w:r>
      <w:r w:rsidR="001A131B">
        <w:t>simerkiksi</w:t>
      </w:r>
      <w:r w:rsidR="00745BE9">
        <w:t xml:space="preserve"> tuulivoima</w:t>
      </w:r>
      <w:r w:rsidR="008E690B">
        <w:t>laitoksen</w:t>
      </w:r>
      <w:r w:rsidR="00745BE9">
        <w:t xml:space="preserve"> varustaminen verkkoa vakauttavalla lisälaitteistolla</w:t>
      </w:r>
      <w:r w:rsidR="008E690B">
        <w:t xml:space="preserve"> tai sähkökattiloiden tehonrajoittaminen sähköverkon käyttötilanteen vaatiessa.</w:t>
      </w:r>
      <w:r w:rsidR="001A131B">
        <w:t xml:space="preserve"> </w:t>
      </w:r>
      <w:r w:rsidR="008E690B">
        <w:t>Laissa nyt asetettujen s</w:t>
      </w:r>
      <w:r w:rsidR="001A131B">
        <w:t>yrjimättömyys</w:t>
      </w:r>
      <w:r w:rsidR="008E690B">
        <w:t>-</w:t>
      </w:r>
      <w:r w:rsidR="001A131B">
        <w:t xml:space="preserve"> ja tasapuolisuusperiaatteiden </w:t>
      </w:r>
      <w:r w:rsidR="008E690B">
        <w:t>noudattaminen</w:t>
      </w:r>
      <w:r w:rsidR="001A131B">
        <w:t xml:space="preserve"> johtaa siihen, että osalle liittyjistä ja verkon käyttäjistä joudutaan asettamaan tiukempia vaatimuksia </w:t>
      </w:r>
      <w:r>
        <w:t xml:space="preserve">kuin tarve olisi. </w:t>
      </w:r>
      <w:r w:rsidR="001A131B">
        <w:t xml:space="preserve">Fingrid näkee, että kohdennettuja vaatimuksia </w:t>
      </w:r>
      <w:r w:rsidR="001A131B">
        <w:lastRenderedPageBreak/>
        <w:t>asettamalla voitaisiin nopeuttaa liityntöjen toteutumista sekä edistää käyttövarmuutta</w:t>
      </w:r>
      <w:r w:rsidR="004101D5">
        <w:t>, tehokkuutta ja</w:t>
      </w:r>
      <w:r w:rsidR="001A131B">
        <w:t xml:space="preserve"> aiheuttamisperiaatteen toteutumista</w:t>
      </w:r>
      <w:r w:rsidR="00646C43">
        <w:t xml:space="preserve"> </w:t>
      </w:r>
      <w:r w:rsidR="00FC1F24">
        <w:t>ja</w:t>
      </w:r>
      <w:r w:rsidR="004101D5">
        <w:t xml:space="preserve"> luoda</w:t>
      </w:r>
      <w:r w:rsidR="00646C43">
        <w:t xml:space="preserve"> sijoittumiskannusteita</w:t>
      </w:r>
      <w:r w:rsidR="001A131B">
        <w:t>.</w:t>
      </w:r>
    </w:p>
    <w:p w14:paraId="47D776DA" w14:textId="773DE208" w:rsidR="00D4645D" w:rsidRDefault="00D4645D" w:rsidP="00D4645D">
      <w:pPr>
        <w:pStyle w:val="ListParagraph"/>
        <w:ind w:left="1664"/>
        <w:rPr>
          <w:b/>
          <w:bCs/>
        </w:rPr>
      </w:pPr>
    </w:p>
    <w:p w14:paraId="384EF517" w14:textId="6649E92A" w:rsidR="00842C07" w:rsidRPr="006E4A45" w:rsidRDefault="00D4645D" w:rsidP="006E4A45">
      <w:pPr>
        <w:pStyle w:val="ListParagraph"/>
        <w:numPr>
          <w:ilvl w:val="0"/>
          <w:numId w:val="13"/>
        </w:numPr>
      </w:pPr>
      <w:bookmarkStart w:id="11" w:name="_Hlk191039438"/>
      <w:proofErr w:type="spellStart"/>
      <w:r w:rsidRPr="006E4A45">
        <w:rPr>
          <w:b/>
          <w:bCs/>
        </w:rPr>
        <w:t>Fingridin</w:t>
      </w:r>
      <w:proofErr w:type="spellEnd"/>
      <w:r w:rsidRPr="006E4A45">
        <w:rPr>
          <w:b/>
          <w:bCs/>
        </w:rPr>
        <w:t xml:space="preserve"> investointikyvyn varmistaminen. </w:t>
      </w:r>
      <w:bookmarkEnd w:id="11"/>
      <w:r w:rsidRPr="002D56CA">
        <w:t xml:space="preserve">Energiaviraston päätös vuoden 2024 alussa muuttuneesta kohtuullisen tuoton valvontamallista vuosille </w:t>
      </w:r>
      <w:r w:rsidR="006E4A45" w:rsidRPr="002D56CA">
        <w:t>2024–2031</w:t>
      </w:r>
      <w:r w:rsidRPr="002D56CA">
        <w:t xml:space="preserve"> on heikentänyt </w:t>
      </w:r>
      <w:proofErr w:type="spellStart"/>
      <w:r w:rsidRPr="002D56CA">
        <w:t>Fingridin</w:t>
      </w:r>
      <w:proofErr w:type="spellEnd"/>
      <w:r w:rsidRPr="002D56CA">
        <w:t xml:space="preserve"> investointikykyä. Fingrid on hakenut muutosta uuteen kohtuullisen tuoton valvontamalliin markkinaoikeudesta. Fingrid katsoo, että valvontamallia koskevan päätöksen valmistelussa vaikutusten arviointi on ollut puutteellista ja esitettyyn päätökseen liittyy edelleen tulkinnanvaraisia asioita. Päätöksen myötä </w:t>
      </w:r>
      <w:proofErr w:type="spellStart"/>
      <w:r w:rsidRPr="002D56CA">
        <w:t>Fingridin</w:t>
      </w:r>
      <w:proofErr w:type="spellEnd"/>
      <w:r w:rsidRPr="002D56CA">
        <w:t xml:space="preserve"> investointikyky heikkenee. </w:t>
      </w:r>
      <w:proofErr w:type="spellStart"/>
      <w:r w:rsidRPr="002D56CA">
        <w:t>Fingridin</w:t>
      </w:r>
      <w:proofErr w:type="spellEnd"/>
      <w:r w:rsidRPr="002D56CA">
        <w:t xml:space="preserve"> tavoitteena on ratkaisu, joka mahdollistaisi kantaverkon kehittämisen myös jatkossa niin, että vihreän siirtymän satojen miljardien investoinnit Suomeen voivat toteutua suunnitellusti. Sekä jakeluverkon että kantaverkon siirtomaksuja koskee nykyisin vuotuinen 8</w:t>
      </w:r>
      <w:r w:rsidR="00356672">
        <w:t xml:space="preserve"> </w:t>
      </w:r>
      <w:r w:rsidRPr="002D56CA">
        <w:t xml:space="preserve">% niin sanottu korotuskatto. Yhtenevä korotuskatto ei riittävällä tavalla huomioi järjestelmävastaavan kantaverkkotoiminnan laajuutta ja kustannusrakennetta. </w:t>
      </w:r>
      <w:proofErr w:type="spellStart"/>
      <w:r w:rsidRPr="002D56CA">
        <w:t>Fingridin</w:t>
      </w:r>
      <w:proofErr w:type="spellEnd"/>
      <w:r w:rsidRPr="002D56CA">
        <w:t xml:space="preserve"> vastuulle, toisin kuin jakeluverkkoyhtiöiden, kuuluu m</w:t>
      </w:r>
      <w:r w:rsidR="00FC1F24">
        <w:t>uun muassa</w:t>
      </w:r>
      <w:r w:rsidRPr="002D56CA">
        <w:t xml:space="preserve"> valtakunnan sähköjärjestelmän tasapainottaminen, sen vaatimien resurssien hankkiminen sekä laajasti sähkömarkkinakehitys. Kantaverkon siirtomaksuja koskeva korotuskatto olisi tarpeen poistaa kantaverkkoinvestointien mahdollistamiseksi sekä laadukkaan sähköjärjestelmän ylläpidon varmistamiseksi hyvin nopeasti muuttuvassa toimintaympäristössä. Kohtuullisen tuoton valvontamalli on riittävä valvomaan hinnoittelua. </w:t>
      </w:r>
    </w:p>
    <w:p w14:paraId="24D4439C" w14:textId="77777777" w:rsidR="00842C07" w:rsidRPr="00762086" w:rsidRDefault="00842C07">
      <w:pPr>
        <w:pStyle w:val="NormalIndent"/>
      </w:pPr>
    </w:p>
    <w:p w14:paraId="4AC74085" w14:textId="77777777" w:rsidR="00D71C6A" w:rsidRPr="00762086" w:rsidRDefault="00D71C6A">
      <w:pPr>
        <w:pStyle w:val="NormalIndent"/>
      </w:pPr>
    </w:p>
    <w:p w14:paraId="62B06B79" w14:textId="77777777" w:rsidR="00D71C6A" w:rsidRPr="00762086" w:rsidRDefault="00D71C6A">
      <w:pPr>
        <w:pStyle w:val="NormalIndent"/>
      </w:pPr>
    </w:p>
    <w:p w14:paraId="232DCECF" w14:textId="77777777" w:rsidR="0079764A" w:rsidRPr="00836D1D" w:rsidRDefault="0079764A">
      <w:pPr>
        <w:pStyle w:val="NormalIndent"/>
      </w:pPr>
      <w:r w:rsidRPr="00836D1D">
        <w:t>Ystävällisin terveisin</w:t>
      </w:r>
    </w:p>
    <w:p w14:paraId="2F639891" w14:textId="6B3A2A0E" w:rsidR="0079764A" w:rsidRDefault="0079764A">
      <w:pPr>
        <w:pStyle w:val="Signature"/>
      </w:pPr>
      <w:r w:rsidRPr="00836D1D">
        <w:t>Fingrid Oyj</w:t>
      </w:r>
    </w:p>
    <w:p w14:paraId="74ACC258" w14:textId="788276AA" w:rsidR="0033348A" w:rsidRDefault="0033348A">
      <w:pPr>
        <w:pStyle w:val="Signature"/>
      </w:pPr>
    </w:p>
    <w:p w14:paraId="5E923017" w14:textId="7DF1BE31" w:rsidR="483035ED" w:rsidRDefault="483035ED" w:rsidP="7FC49D32">
      <w:pPr>
        <w:pStyle w:val="Signature"/>
      </w:pPr>
      <w:r w:rsidRPr="7FC49D32">
        <w:t>Jussi Jyrinsalo</w:t>
      </w:r>
    </w:p>
    <w:p w14:paraId="728D1383" w14:textId="11979F60" w:rsidR="733458AF" w:rsidRDefault="733458AF" w:rsidP="7FC49D32">
      <w:pPr>
        <w:pStyle w:val="Signature"/>
      </w:pPr>
      <w:r w:rsidRPr="7FC49D32">
        <w:rPr>
          <w:szCs w:val="22"/>
        </w:rPr>
        <w:t xml:space="preserve">Johtaja, </w:t>
      </w:r>
      <w:r w:rsidR="006D4D13">
        <w:rPr>
          <w:szCs w:val="22"/>
        </w:rPr>
        <w:t xml:space="preserve">asiakkaat ja </w:t>
      </w:r>
      <w:r w:rsidRPr="7FC49D32">
        <w:rPr>
          <w:szCs w:val="22"/>
        </w:rPr>
        <w:t>kantaverkkosuunnittelu</w:t>
      </w:r>
    </w:p>
    <w:p w14:paraId="7583B8D0" w14:textId="5CD13208" w:rsidR="7FC49D32" w:rsidRDefault="7FC49D32" w:rsidP="7FC49D32">
      <w:pPr>
        <w:pStyle w:val="Signature"/>
        <w:rPr>
          <w:highlight w:val="yellow"/>
        </w:rPr>
      </w:pPr>
    </w:p>
    <w:p w14:paraId="0BEB4250" w14:textId="258D08FA" w:rsidR="483035ED" w:rsidRDefault="483035ED" w:rsidP="7FC49D32">
      <w:pPr>
        <w:pStyle w:val="Signature"/>
      </w:pPr>
      <w:r w:rsidRPr="7FC49D32">
        <w:t>Marina Louhija</w:t>
      </w:r>
    </w:p>
    <w:p w14:paraId="5BB8274D" w14:textId="77A18D7D" w:rsidR="6501ACB4" w:rsidRDefault="6501ACB4" w:rsidP="7FC49D32">
      <w:pPr>
        <w:pStyle w:val="Signature"/>
        <w:rPr>
          <w:szCs w:val="22"/>
        </w:rPr>
      </w:pPr>
      <w:r w:rsidRPr="7FC49D32">
        <w:rPr>
          <w:szCs w:val="22"/>
        </w:rPr>
        <w:t>Lakiasiainjohtaja</w:t>
      </w:r>
    </w:p>
    <w:p w14:paraId="1AE0C373" w14:textId="0C944EBC" w:rsidR="0079764A" w:rsidRPr="00836D1D" w:rsidRDefault="0079764A">
      <w:pPr>
        <w:pStyle w:val="Signature"/>
      </w:pPr>
    </w:p>
    <w:p w14:paraId="3BB6E546" w14:textId="77777777" w:rsidR="0079764A" w:rsidRPr="00836D1D" w:rsidRDefault="0079764A">
      <w:pPr>
        <w:pStyle w:val="Signature"/>
      </w:pPr>
    </w:p>
    <w:p w14:paraId="728687BE" w14:textId="77777777" w:rsidR="0079764A" w:rsidRPr="00836D1D" w:rsidRDefault="0079764A">
      <w:pPr>
        <w:pStyle w:val="Signature"/>
      </w:pPr>
    </w:p>
    <w:p w14:paraId="2E1271A5" w14:textId="77777777" w:rsidR="0079764A" w:rsidRPr="00836D1D" w:rsidRDefault="0079764A">
      <w:pPr>
        <w:pStyle w:val="Signature"/>
      </w:pPr>
    </w:p>
    <w:p w14:paraId="149E96E5" w14:textId="4C63ED62" w:rsidR="0079764A" w:rsidRPr="00836D1D" w:rsidRDefault="0079764A">
      <w:pPr>
        <w:pStyle w:val="Signature"/>
      </w:pPr>
    </w:p>
    <w:p w14:paraId="230F7B67" w14:textId="4BAAC6A8" w:rsidR="0079764A" w:rsidRPr="00836D1D" w:rsidRDefault="0079764A">
      <w:pPr>
        <w:pStyle w:val="Signature"/>
      </w:pPr>
    </w:p>
    <w:p w14:paraId="23FDD857" w14:textId="4471878C" w:rsidR="0079764A" w:rsidRPr="00836D1D" w:rsidRDefault="0079764A"/>
    <w:p w14:paraId="4B1824E5" w14:textId="7922F817" w:rsidR="00BD22AB" w:rsidRDefault="00BD22AB" w:rsidP="00BD22AB">
      <w:pPr>
        <w:pStyle w:val="Sivuotsikko"/>
      </w:pPr>
    </w:p>
    <w:sectPr w:rsidR="00BD22AB" w:rsidSect="00DA6189">
      <w:headerReference w:type="even" r:id="rId11"/>
      <w:headerReference w:type="default" r:id="rId12"/>
      <w:footerReference w:type="even" r:id="rId13"/>
      <w:footerReference w:type="default" r:id="rId14"/>
      <w:headerReference w:type="first" r:id="rId15"/>
      <w:footerReference w:type="first" r:id="rId16"/>
      <w:pgSz w:w="11906" w:h="16838" w:code="9"/>
      <w:pgMar w:top="2552" w:right="567" w:bottom="1418" w:left="1304" w:header="56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14C67" w14:textId="77777777" w:rsidR="00A42DA7" w:rsidRDefault="00A42DA7" w:rsidP="00E439C3">
      <w:r>
        <w:separator/>
      </w:r>
    </w:p>
  </w:endnote>
  <w:endnote w:type="continuationSeparator" w:id="0">
    <w:p w14:paraId="0B028212" w14:textId="77777777" w:rsidR="00A42DA7" w:rsidRDefault="00A42DA7" w:rsidP="00E439C3">
      <w:r>
        <w:continuationSeparator/>
      </w:r>
    </w:p>
  </w:endnote>
  <w:endnote w:type="continuationNotice" w:id="1">
    <w:p w14:paraId="345CDAE7" w14:textId="77777777" w:rsidR="00A42DA7" w:rsidRDefault="00A42D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0BCB3" w14:textId="77777777" w:rsidR="00DB4E4E" w:rsidRDefault="00DB4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70" w:type="dxa"/>
      </w:tblCellMar>
      <w:tblLook w:val="0000" w:firstRow="0" w:lastRow="0" w:firstColumn="0" w:lastColumn="0" w:noHBand="0" w:noVBand="0"/>
    </w:tblPr>
    <w:tblGrid>
      <w:gridCol w:w="1843"/>
      <w:gridCol w:w="1916"/>
      <w:gridCol w:w="1875"/>
      <w:gridCol w:w="1879"/>
      <w:gridCol w:w="2126"/>
    </w:tblGrid>
    <w:tr w:rsidR="00D71C6A" w:rsidRPr="00153EF9" w14:paraId="667BB045" w14:textId="77777777">
      <w:trPr>
        <w:trHeight w:val="284"/>
      </w:trPr>
      <w:tc>
        <w:tcPr>
          <w:tcW w:w="9639" w:type="dxa"/>
          <w:gridSpan w:val="5"/>
        </w:tcPr>
        <w:p w14:paraId="6B884994" w14:textId="37EA0757" w:rsidR="00D71C6A" w:rsidRPr="00153EF9" w:rsidRDefault="00D71C6A">
          <w:pPr>
            <w:pStyle w:val="Footer"/>
            <w:rPr>
              <w:b/>
              <w:sz w:val="16"/>
            </w:rPr>
          </w:pPr>
          <w:r w:rsidRPr="00153EF9">
            <w:rPr>
              <w:b/>
              <w:sz w:val="16"/>
            </w:rPr>
            <w:t>Fingrid Oyj</w:t>
          </w:r>
        </w:p>
      </w:tc>
    </w:tr>
    <w:tr w:rsidR="00D71C6A" w:rsidRPr="00BB0DE3" w14:paraId="31EAA9B4" w14:textId="77777777">
      <w:tc>
        <w:tcPr>
          <w:tcW w:w="1843" w:type="dxa"/>
        </w:tcPr>
        <w:p w14:paraId="32262A7F" w14:textId="77777777" w:rsidR="00D71C6A" w:rsidRPr="00BB0DE3" w:rsidRDefault="00D71C6A">
          <w:pPr>
            <w:pStyle w:val="Footer"/>
          </w:pPr>
          <w:r w:rsidRPr="00BB0DE3">
            <w:t>Katuosoite</w:t>
          </w:r>
        </w:p>
      </w:tc>
      <w:tc>
        <w:tcPr>
          <w:tcW w:w="1916" w:type="dxa"/>
        </w:tcPr>
        <w:p w14:paraId="7D392565" w14:textId="77777777" w:rsidR="00D71C6A" w:rsidRPr="00BB0DE3" w:rsidRDefault="00D71C6A">
          <w:pPr>
            <w:pStyle w:val="Footer"/>
          </w:pPr>
          <w:r w:rsidRPr="00BB0DE3">
            <w:t>Postiosoite</w:t>
          </w:r>
        </w:p>
      </w:tc>
      <w:tc>
        <w:tcPr>
          <w:tcW w:w="1875" w:type="dxa"/>
        </w:tcPr>
        <w:p w14:paraId="145C9D0A" w14:textId="77777777" w:rsidR="00D71C6A" w:rsidRPr="00BB0DE3" w:rsidRDefault="00D71C6A">
          <w:pPr>
            <w:pStyle w:val="Footer"/>
          </w:pPr>
          <w:r w:rsidRPr="00BB0DE3">
            <w:t>Puhelin</w:t>
          </w:r>
        </w:p>
      </w:tc>
      <w:tc>
        <w:tcPr>
          <w:tcW w:w="1879" w:type="dxa"/>
        </w:tcPr>
        <w:p w14:paraId="40013A29" w14:textId="77777777" w:rsidR="00D71C6A" w:rsidRPr="00BB0DE3" w:rsidRDefault="00D71C6A">
          <w:pPr>
            <w:pStyle w:val="Footer"/>
          </w:pPr>
          <w:r>
            <w:t>Faksi</w:t>
          </w:r>
        </w:p>
      </w:tc>
      <w:tc>
        <w:tcPr>
          <w:tcW w:w="2126" w:type="dxa"/>
        </w:tcPr>
        <w:p w14:paraId="0A211336" w14:textId="77777777" w:rsidR="00D71C6A" w:rsidRPr="00BB0DE3" w:rsidRDefault="00D71C6A">
          <w:pPr>
            <w:pStyle w:val="Footer"/>
          </w:pPr>
          <w:r w:rsidRPr="00BB0DE3">
            <w:t xml:space="preserve">Y-tunnus </w:t>
          </w:r>
          <w:proofErr w:type="gramStart"/>
          <w:r w:rsidRPr="00BB0DE3">
            <w:t>1072894-3</w:t>
          </w:r>
          <w:proofErr w:type="gramEnd"/>
          <w:r>
            <w:t>, ALV rek.</w:t>
          </w:r>
        </w:p>
      </w:tc>
    </w:tr>
    <w:tr w:rsidR="00D71C6A" w:rsidRPr="00BB0DE3" w14:paraId="09D5DB72" w14:textId="77777777">
      <w:tc>
        <w:tcPr>
          <w:tcW w:w="1843" w:type="dxa"/>
        </w:tcPr>
        <w:p w14:paraId="127D22E1" w14:textId="77777777" w:rsidR="00D71C6A" w:rsidRPr="00BB0DE3" w:rsidRDefault="00D71C6A">
          <w:pPr>
            <w:pStyle w:val="Footer"/>
          </w:pPr>
          <w:r>
            <w:t>Läkkisepäntie 21</w:t>
          </w:r>
        </w:p>
      </w:tc>
      <w:tc>
        <w:tcPr>
          <w:tcW w:w="1916" w:type="dxa"/>
        </w:tcPr>
        <w:p w14:paraId="65AFC5F6" w14:textId="77777777" w:rsidR="00D71C6A" w:rsidRPr="00BB0DE3" w:rsidRDefault="00D71C6A">
          <w:pPr>
            <w:pStyle w:val="Footer"/>
          </w:pPr>
          <w:r w:rsidRPr="00BB0DE3">
            <w:t>PL 530</w:t>
          </w:r>
        </w:p>
      </w:tc>
      <w:tc>
        <w:tcPr>
          <w:tcW w:w="1875" w:type="dxa"/>
        </w:tcPr>
        <w:p w14:paraId="234A5F5C" w14:textId="77777777" w:rsidR="00D71C6A" w:rsidRPr="00BB0DE3" w:rsidRDefault="00D71C6A">
          <w:pPr>
            <w:pStyle w:val="Footer"/>
          </w:pPr>
        </w:p>
      </w:tc>
      <w:tc>
        <w:tcPr>
          <w:tcW w:w="1879" w:type="dxa"/>
        </w:tcPr>
        <w:p w14:paraId="773922F6" w14:textId="77777777" w:rsidR="00D71C6A" w:rsidRPr="00BB0DE3" w:rsidRDefault="00D71C6A">
          <w:pPr>
            <w:pStyle w:val="Footer"/>
          </w:pPr>
        </w:p>
      </w:tc>
      <w:tc>
        <w:tcPr>
          <w:tcW w:w="2126" w:type="dxa"/>
        </w:tcPr>
        <w:p w14:paraId="65FF2FB3" w14:textId="77777777" w:rsidR="00D71C6A" w:rsidRPr="00BB0DE3" w:rsidRDefault="00D71C6A">
          <w:pPr>
            <w:pStyle w:val="Footer"/>
          </w:pPr>
          <w:r w:rsidRPr="00BB0DE3">
            <w:t>etunimi.sukunimi@fingrid.fi</w:t>
          </w:r>
        </w:p>
      </w:tc>
    </w:tr>
    <w:tr w:rsidR="00D71C6A" w:rsidRPr="00BB0DE3" w14:paraId="550DADF8" w14:textId="77777777">
      <w:tc>
        <w:tcPr>
          <w:tcW w:w="1843" w:type="dxa"/>
        </w:tcPr>
        <w:p w14:paraId="6C5049BA" w14:textId="77777777" w:rsidR="00D71C6A" w:rsidRPr="00BB0DE3" w:rsidRDefault="00D71C6A">
          <w:pPr>
            <w:pStyle w:val="Footer"/>
          </w:pPr>
          <w:r>
            <w:t>00620</w:t>
          </w:r>
          <w:r w:rsidRPr="00BB0DE3">
            <w:t xml:space="preserve"> Helsinki</w:t>
          </w:r>
        </w:p>
      </w:tc>
      <w:tc>
        <w:tcPr>
          <w:tcW w:w="1916" w:type="dxa"/>
        </w:tcPr>
        <w:p w14:paraId="5F294FF1" w14:textId="77777777" w:rsidR="00D71C6A" w:rsidRPr="00BB0DE3" w:rsidRDefault="00D71C6A">
          <w:pPr>
            <w:pStyle w:val="Footer"/>
          </w:pPr>
          <w:r w:rsidRPr="00BB0DE3">
            <w:t>00101 Helsinki</w:t>
          </w:r>
        </w:p>
      </w:tc>
      <w:tc>
        <w:tcPr>
          <w:tcW w:w="1875" w:type="dxa"/>
        </w:tcPr>
        <w:p w14:paraId="4EECB5A1" w14:textId="77777777" w:rsidR="00D71C6A" w:rsidRPr="00BB0DE3" w:rsidRDefault="00D71C6A">
          <w:pPr>
            <w:pStyle w:val="Footer"/>
          </w:pPr>
          <w:r w:rsidRPr="00BB0DE3">
            <w:t>030 395 5000</w:t>
          </w:r>
        </w:p>
      </w:tc>
      <w:tc>
        <w:tcPr>
          <w:tcW w:w="1879" w:type="dxa"/>
        </w:tcPr>
        <w:p w14:paraId="6A00BC99" w14:textId="77777777" w:rsidR="00D71C6A" w:rsidRPr="00BB0DE3" w:rsidRDefault="00D71C6A">
          <w:pPr>
            <w:pStyle w:val="Footer"/>
          </w:pPr>
          <w:r w:rsidRPr="00BB0DE3">
            <w:t>030 395 5196</w:t>
          </w:r>
        </w:p>
      </w:tc>
      <w:tc>
        <w:tcPr>
          <w:tcW w:w="2126" w:type="dxa"/>
        </w:tcPr>
        <w:p w14:paraId="395034FD" w14:textId="77777777" w:rsidR="00D71C6A" w:rsidRPr="00153EF9" w:rsidRDefault="00D71C6A">
          <w:pPr>
            <w:pStyle w:val="Footer"/>
            <w:rPr>
              <w:b/>
            </w:rPr>
          </w:pPr>
          <w:r w:rsidRPr="00153EF9">
            <w:rPr>
              <w:b/>
            </w:rPr>
            <w:t>www.fingrid.fi</w:t>
          </w:r>
        </w:p>
      </w:tc>
    </w:tr>
  </w:tbl>
  <w:p w14:paraId="7BCB27D7" w14:textId="5DB9B1E2" w:rsidR="009F7280" w:rsidRPr="00A050B4" w:rsidRDefault="009F7280" w:rsidP="00A050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D175D" w14:textId="77777777" w:rsidR="00DB4E4E" w:rsidRDefault="00DB4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A3543" w14:textId="77777777" w:rsidR="00A42DA7" w:rsidRDefault="00A42DA7" w:rsidP="00E439C3">
      <w:r>
        <w:separator/>
      </w:r>
    </w:p>
  </w:footnote>
  <w:footnote w:type="continuationSeparator" w:id="0">
    <w:p w14:paraId="4D7FD35A" w14:textId="77777777" w:rsidR="00A42DA7" w:rsidRDefault="00A42DA7" w:rsidP="00E439C3">
      <w:r>
        <w:continuationSeparator/>
      </w:r>
    </w:p>
  </w:footnote>
  <w:footnote w:type="continuationNotice" w:id="1">
    <w:p w14:paraId="048B6090" w14:textId="77777777" w:rsidR="00A42DA7" w:rsidRDefault="00A42D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08A09" w14:textId="77777777" w:rsidR="00DB4E4E" w:rsidRDefault="00DB4E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50" w:type="dxa"/>
      <w:tblLayout w:type="fixed"/>
      <w:tblCellMar>
        <w:left w:w="0" w:type="dxa"/>
        <w:right w:w="28" w:type="dxa"/>
      </w:tblCellMar>
      <w:tblLook w:val="0000" w:firstRow="0" w:lastRow="0" w:firstColumn="0" w:lastColumn="0" w:noHBand="0" w:noVBand="0"/>
    </w:tblPr>
    <w:tblGrid>
      <w:gridCol w:w="5216"/>
      <w:gridCol w:w="1872"/>
      <w:gridCol w:w="2040"/>
      <w:gridCol w:w="822"/>
    </w:tblGrid>
    <w:tr w:rsidR="00A050B4" w:rsidRPr="00B9011E" w14:paraId="0CF8C01B" w14:textId="77777777" w:rsidTr="00FD582B">
      <w:trPr>
        <w:trHeight w:val="567"/>
      </w:trPr>
      <w:tc>
        <w:tcPr>
          <w:tcW w:w="5216" w:type="dxa"/>
          <w:vMerge w:val="restart"/>
          <w:vAlign w:val="bottom"/>
        </w:tcPr>
        <w:p w14:paraId="175AE326" w14:textId="556DEBE1" w:rsidR="00A050B4" w:rsidRPr="00B9011E" w:rsidRDefault="00A050B4" w:rsidP="00A050B4">
          <w:pPr>
            <w:pStyle w:val="Header"/>
          </w:pPr>
        </w:p>
      </w:tc>
      <w:tc>
        <w:tcPr>
          <w:tcW w:w="1872" w:type="dxa"/>
          <w:vAlign w:val="bottom"/>
        </w:tcPr>
        <w:p w14:paraId="14C8DEE8" w14:textId="77777777" w:rsidR="00A050B4" w:rsidRPr="00A050B4" w:rsidRDefault="00A050B4" w:rsidP="00A050B4">
          <w:pPr>
            <w:pStyle w:val="Header"/>
            <w:rPr>
              <w:b/>
              <w:noProof/>
            </w:rPr>
          </w:pPr>
        </w:p>
      </w:tc>
      <w:tc>
        <w:tcPr>
          <w:tcW w:w="2040" w:type="dxa"/>
          <w:vAlign w:val="bottom"/>
        </w:tcPr>
        <w:p w14:paraId="791C234C" w14:textId="77777777" w:rsidR="00A050B4" w:rsidRPr="00B9011E" w:rsidRDefault="00A050B4" w:rsidP="00A050B4">
          <w:pPr>
            <w:pStyle w:val="Header"/>
            <w:rPr>
              <w:noProof/>
            </w:rPr>
          </w:pPr>
        </w:p>
      </w:tc>
      <w:tc>
        <w:tcPr>
          <w:tcW w:w="822" w:type="dxa"/>
          <w:vAlign w:val="bottom"/>
        </w:tcPr>
        <w:p w14:paraId="47832394" w14:textId="77777777" w:rsidR="00A050B4" w:rsidRPr="00B9011E" w:rsidRDefault="00A050B4" w:rsidP="00A050B4">
          <w:pPr>
            <w:pStyle w:val="Header"/>
            <w:rPr>
              <w:noProof/>
            </w:rPr>
          </w:pPr>
        </w:p>
      </w:tc>
    </w:tr>
    <w:tr w:rsidR="00A050B4" w:rsidRPr="00B9011E" w14:paraId="1BF578A2" w14:textId="77777777" w:rsidTr="00FD582B">
      <w:trPr>
        <w:trHeight w:val="170"/>
      </w:trPr>
      <w:tc>
        <w:tcPr>
          <w:tcW w:w="5216" w:type="dxa"/>
          <w:vMerge/>
        </w:tcPr>
        <w:p w14:paraId="3DEE8F65" w14:textId="77777777" w:rsidR="00A050B4" w:rsidRPr="00B9011E" w:rsidRDefault="00A050B4" w:rsidP="00A050B4">
          <w:pPr>
            <w:pStyle w:val="Header"/>
            <w:rPr>
              <w:noProof/>
            </w:rPr>
          </w:pPr>
        </w:p>
      </w:tc>
      <w:sdt>
        <w:sdtPr>
          <w:rPr>
            <w:b/>
            <w:color w:val="2B579A"/>
            <w:shd w:val="clear" w:color="auto" w:fill="E6E6E6"/>
          </w:rPr>
          <w:alias w:val="Keywords"/>
          <w:id w:val="2113242054"/>
          <w:dataBinding w:prefixMappings="xmlns:ns0='http://purl.org/dc/elements/1.1/' xmlns:ns1='http://schemas.openxmlformats.org/package/2006/metadata/core-properties' " w:xpath="/ns1:coreProperties[1]/ns1:keywords[1]" w:storeItemID="{6C3C8BC8-F283-45AE-878A-BAB7291924A1}"/>
          <w:text/>
        </w:sdtPr>
        <w:sdtEndPr/>
        <w:sdtContent>
          <w:tc>
            <w:tcPr>
              <w:tcW w:w="1872" w:type="dxa"/>
              <w:vAlign w:val="bottom"/>
            </w:tcPr>
            <w:p w14:paraId="03FFE964" w14:textId="5275B688" w:rsidR="00A050B4" w:rsidRPr="00A050B4" w:rsidRDefault="00D71C6A" w:rsidP="00A050B4">
              <w:pPr>
                <w:pStyle w:val="Header"/>
                <w:rPr>
                  <w:b/>
                  <w:noProof/>
                </w:rPr>
              </w:pPr>
              <w:r>
                <w:rPr>
                  <w:b/>
                  <w:noProof/>
                </w:rPr>
                <w:t>Lausunto</w:t>
              </w:r>
            </w:p>
          </w:tc>
        </w:sdtContent>
      </w:sdt>
      <w:tc>
        <w:tcPr>
          <w:tcW w:w="2040" w:type="dxa"/>
          <w:vAlign w:val="bottom"/>
        </w:tcPr>
        <w:p w14:paraId="0BA950B0" w14:textId="77777777" w:rsidR="00A050B4" w:rsidRPr="00B9011E" w:rsidRDefault="00A050B4" w:rsidP="005453A2">
          <w:pPr>
            <w:pStyle w:val="Header"/>
            <w:jc w:val="right"/>
            <w:rPr>
              <w:noProof/>
            </w:rPr>
          </w:pPr>
        </w:p>
      </w:tc>
      <w:tc>
        <w:tcPr>
          <w:tcW w:w="822" w:type="dxa"/>
          <w:vAlign w:val="bottom"/>
        </w:tcPr>
        <w:p w14:paraId="79891B9E" w14:textId="77777777" w:rsidR="00A050B4" w:rsidRPr="00B9011E" w:rsidRDefault="00A050B4" w:rsidP="005453A2">
          <w:pPr>
            <w:pStyle w:val="Header"/>
            <w:jc w:val="right"/>
            <w:rPr>
              <w:noProof/>
            </w:rPr>
          </w:pPr>
          <w:r w:rsidRPr="00B9011E">
            <w:rPr>
              <w:color w:val="2B579A"/>
              <w:shd w:val="clear" w:color="auto" w:fill="E6E6E6"/>
            </w:rPr>
            <w:fldChar w:fldCharType="begin"/>
          </w:r>
          <w:r w:rsidRPr="00B9011E">
            <w:rPr>
              <w:noProof/>
            </w:rPr>
            <w:instrText xml:space="preserve"> PAGE  \* MERGEFORMAT </w:instrText>
          </w:r>
          <w:r w:rsidRPr="00B9011E">
            <w:rPr>
              <w:color w:val="2B579A"/>
              <w:shd w:val="clear" w:color="auto" w:fill="E6E6E6"/>
            </w:rPr>
            <w:fldChar w:fldCharType="separate"/>
          </w:r>
          <w:r w:rsidR="00CB6E8E">
            <w:rPr>
              <w:noProof/>
            </w:rPr>
            <w:t>1</w:t>
          </w:r>
          <w:r w:rsidRPr="00B9011E">
            <w:rPr>
              <w:color w:val="2B579A"/>
              <w:shd w:val="clear" w:color="auto" w:fill="E6E6E6"/>
            </w:rPr>
            <w:fldChar w:fldCharType="end"/>
          </w:r>
          <w:r w:rsidRPr="00B9011E">
            <w:rPr>
              <w:noProof/>
            </w:rPr>
            <w:t xml:space="preserve"> (</w:t>
          </w:r>
          <w:fldSimple w:instr="NUMPAGES  \* MERGEFORMAT">
            <w:r w:rsidR="00CB6E8E">
              <w:rPr>
                <w:noProof/>
              </w:rPr>
              <w:t>1</w:t>
            </w:r>
          </w:fldSimple>
          <w:r w:rsidRPr="00B9011E">
            <w:rPr>
              <w:noProof/>
            </w:rPr>
            <w:t>)</w:t>
          </w:r>
        </w:p>
      </w:tc>
    </w:tr>
    <w:tr w:rsidR="001A2952" w:rsidRPr="00B9011E" w14:paraId="306D0846" w14:textId="77777777" w:rsidTr="00FD582B">
      <w:tc>
        <w:tcPr>
          <w:tcW w:w="5216" w:type="dxa"/>
        </w:tcPr>
        <w:p w14:paraId="3321989F" w14:textId="77777777" w:rsidR="001A2952" w:rsidRPr="00B9011E" w:rsidRDefault="001A2952">
          <w:pPr>
            <w:pStyle w:val="Header"/>
            <w:rPr>
              <w:noProof/>
            </w:rPr>
          </w:pPr>
        </w:p>
      </w:tc>
      <w:tc>
        <w:tcPr>
          <w:tcW w:w="1872" w:type="dxa"/>
        </w:tcPr>
        <w:p w14:paraId="2AE8E753" w14:textId="77777777" w:rsidR="001A2952" w:rsidRPr="00B9011E" w:rsidRDefault="001A2952">
          <w:pPr>
            <w:pStyle w:val="Header"/>
            <w:rPr>
              <w:noProof/>
            </w:rPr>
          </w:pPr>
          <w:bookmarkStart w:id="12" w:name="dclass"/>
          <w:bookmarkEnd w:id="12"/>
        </w:p>
      </w:tc>
      <w:tc>
        <w:tcPr>
          <w:tcW w:w="2862" w:type="dxa"/>
          <w:gridSpan w:val="2"/>
        </w:tcPr>
        <w:p w14:paraId="43FF33A5" w14:textId="77777777" w:rsidR="001A2952" w:rsidRPr="00B9011E" w:rsidRDefault="001A2952" w:rsidP="005453A2">
          <w:pPr>
            <w:pStyle w:val="Header"/>
            <w:jc w:val="right"/>
            <w:rPr>
              <w:noProof/>
            </w:rPr>
          </w:pPr>
          <w:bookmarkStart w:id="13" w:name="dencl"/>
          <w:bookmarkEnd w:id="13"/>
        </w:p>
      </w:tc>
    </w:tr>
    <w:tr w:rsidR="001A2952" w:rsidRPr="00B9011E" w14:paraId="26FDD7D7" w14:textId="77777777" w:rsidTr="00FD582B">
      <w:tc>
        <w:tcPr>
          <w:tcW w:w="5216" w:type="dxa"/>
        </w:tcPr>
        <w:p w14:paraId="61E33C45" w14:textId="77777777" w:rsidR="001A2952" w:rsidRPr="00B9011E" w:rsidRDefault="001A2952">
          <w:pPr>
            <w:pStyle w:val="Header"/>
            <w:rPr>
              <w:noProof/>
            </w:rPr>
          </w:pPr>
        </w:p>
      </w:tc>
      <w:tc>
        <w:tcPr>
          <w:tcW w:w="1872" w:type="dxa"/>
        </w:tcPr>
        <w:p w14:paraId="658C10E9" w14:textId="77777777" w:rsidR="001A2952" w:rsidRPr="00B9011E" w:rsidRDefault="001A2952">
          <w:pPr>
            <w:pStyle w:val="Header"/>
            <w:rPr>
              <w:noProof/>
            </w:rPr>
          </w:pPr>
        </w:p>
      </w:tc>
      <w:sdt>
        <w:sdtPr>
          <w:rPr>
            <w:color w:val="2B579A"/>
            <w:shd w:val="clear" w:color="auto" w:fill="E6E6E6"/>
          </w:rPr>
          <w:alias w:val="Subject"/>
          <w:id w:val="-1299831348"/>
          <w:dataBinding w:prefixMappings="xmlns:ns0='http://purl.org/dc/elements/1.1/' xmlns:ns1='http://schemas.openxmlformats.org/package/2006/metadata/core-properties' " w:xpath="/ns1:coreProperties[1]/ns0:subject[1]" w:storeItemID="{6C3C8BC8-F283-45AE-878A-BAB7291924A1}"/>
          <w:text/>
        </w:sdtPr>
        <w:sdtEndPr/>
        <w:sdtContent>
          <w:tc>
            <w:tcPr>
              <w:tcW w:w="2862" w:type="dxa"/>
              <w:gridSpan w:val="2"/>
            </w:tcPr>
            <w:p w14:paraId="49719F6C" w14:textId="0376869E" w:rsidR="001A2952" w:rsidRPr="00B9011E" w:rsidRDefault="005E2863" w:rsidP="005453A2">
              <w:pPr>
                <w:pStyle w:val="Header"/>
                <w:jc w:val="right"/>
                <w:rPr>
                  <w:noProof/>
                </w:rPr>
              </w:pPr>
              <w:r w:rsidRPr="005E2863">
                <w:rPr>
                  <w:color w:val="2B579A"/>
                  <w:shd w:val="clear" w:color="auto" w:fill="E6E6E6"/>
                </w:rPr>
                <w:t>VN/13979/2023</w:t>
              </w:r>
            </w:p>
          </w:tc>
        </w:sdtContent>
      </w:sdt>
    </w:tr>
    <w:tr w:rsidR="001A2952" w:rsidRPr="00B9011E" w14:paraId="772D63E1" w14:textId="77777777" w:rsidTr="00FD582B">
      <w:tc>
        <w:tcPr>
          <w:tcW w:w="5216" w:type="dxa"/>
        </w:tcPr>
        <w:p w14:paraId="734E1244" w14:textId="21ABA237" w:rsidR="001A2952" w:rsidRPr="005E2863" w:rsidRDefault="00F9485B">
          <w:pPr>
            <w:pStyle w:val="Header"/>
            <w:rPr>
              <w:noProof/>
            </w:rPr>
          </w:pPr>
          <w:sdt>
            <w:sdtPr>
              <w:rPr>
                <w:color w:val="2B579A"/>
                <w:shd w:val="clear" w:color="auto" w:fill="E6E6E6"/>
              </w:rPr>
              <w:id w:val="-1548373995"/>
              <w:dataBinding w:prefixMappings="xmlns:ns0='http://purl.org/dc/elements/1.1/' xmlns:ns1='http://schemas.openxmlformats.org/package/2006/metadata/core-properties' " w:xpath="/ns1:coreProperties[1]/ns0:creator[1]" w:storeItemID="{6C3C8BC8-F283-45AE-878A-BAB7291924A1}"/>
              <w:text/>
            </w:sdtPr>
            <w:sdtEndPr/>
            <w:sdtContent>
              <w:r w:rsidR="000C35B6">
                <w:rPr>
                  <w:color w:val="2B579A"/>
                  <w:shd w:val="clear" w:color="auto" w:fill="E6E6E6"/>
                </w:rPr>
                <w:t>Loukamo Aino</w:t>
              </w:r>
            </w:sdtContent>
          </w:sdt>
        </w:p>
      </w:tc>
      <w:sdt>
        <w:sdtPr>
          <w:rPr>
            <w:color w:val="2B579A"/>
            <w:shd w:val="clear" w:color="auto" w:fill="E6E6E6"/>
          </w:rPr>
          <w:tag w:val="Date"/>
          <w:id w:val="-1322962613"/>
          <w:placeholder>
            <w:docPart w:val="AF55834DF0D44410AB8759C80D155B80"/>
          </w:placeholder>
          <w:date w:fullDate="2025-02-26T00:00:00Z">
            <w:dateFormat w:val="d.M.yyyy"/>
            <w:lid w:val="fi-FI"/>
            <w:storeMappedDataAs w:val="dateTime"/>
            <w:calendar w:val="gregorian"/>
          </w:date>
        </w:sdtPr>
        <w:sdtEndPr/>
        <w:sdtContent>
          <w:tc>
            <w:tcPr>
              <w:tcW w:w="1872" w:type="dxa"/>
            </w:tcPr>
            <w:p w14:paraId="151FBFA1" w14:textId="03B60CCC" w:rsidR="001A2952" w:rsidRPr="00B9011E" w:rsidRDefault="00C729E4">
              <w:pPr>
                <w:pStyle w:val="Header"/>
                <w:rPr>
                  <w:noProof/>
                </w:rPr>
              </w:pPr>
              <w:r>
                <w:rPr>
                  <w:noProof/>
                </w:rPr>
                <w:t>2</w:t>
              </w:r>
              <w:r w:rsidR="005E2863">
                <w:rPr>
                  <w:noProof/>
                </w:rPr>
                <w:t>6</w:t>
              </w:r>
              <w:r>
                <w:rPr>
                  <w:noProof/>
                </w:rPr>
                <w:t>.</w:t>
              </w:r>
              <w:r w:rsidR="005E2863">
                <w:rPr>
                  <w:noProof/>
                </w:rPr>
                <w:t>2</w:t>
              </w:r>
              <w:r>
                <w:rPr>
                  <w:noProof/>
                </w:rPr>
                <w:t>.202</w:t>
              </w:r>
              <w:r w:rsidR="005E2863">
                <w:rPr>
                  <w:noProof/>
                </w:rPr>
                <w:t>5</w:t>
              </w:r>
            </w:p>
          </w:tc>
        </w:sdtContent>
      </w:sdt>
      <w:tc>
        <w:tcPr>
          <w:tcW w:w="2862" w:type="dxa"/>
          <w:gridSpan w:val="2"/>
        </w:tcPr>
        <w:p w14:paraId="7E073FF4" w14:textId="7394643B" w:rsidR="001A2952" w:rsidRPr="00B9011E" w:rsidRDefault="001A2952" w:rsidP="005453A2">
          <w:pPr>
            <w:pStyle w:val="Header"/>
            <w:jc w:val="right"/>
            <w:rPr>
              <w:noProof/>
            </w:rPr>
          </w:pPr>
        </w:p>
      </w:tc>
    </w:tr>
  </w:tbl>
  <w:p w14:paraId="235DB2D7" w14:textId="77777777" w:rsidR="00280294" w:rsidRPr="00E632FB" w:rsidRDefault="00280294" w:rsidP="001C1DF2">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CBA46" w14:textId="77777777" w:rsidR="00DB4E4E" w:rsidRDefault="00DB4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5FA5CE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267E3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DB4D6C"/>
    <w:multiLevelType w:val="hybridMultilevel"/>
    <w:tmpl w:val="CB5AD108"/>
    <w:lvl w:ilvl="0" w:tplc="CF5489F0">
      <w:start w:val="1"/>
      <w:numFmt w:val="lowerLetter"/>
      <w:pStyle w:val="Abc1"/>
      <w:lvlText w:val="%1)"/>
      <w:lvlJc w:val="left"/>
      <w:pPr>
        <w:tabs>
          <w:tab w:val="num" w:pos="1664"/>
        </w:tabs>
        <w:ind w:left="1661"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012B03"/>
    <w:multiLevelType w:val="multilevel"/>
    <w:tmpl w:val="1DF82B40"/>
    <w:styleLink w:val="Fingridotsikkonumerointi"/>
    <w:lvl w:ilvl="0">
      <w:start w:val="1"/>
      <w:numFmt w:val="decimal"/>
      <w:pStyle w:val="Heading1"/>
      <w:lvlText w:val="%1 "/>
      <w:lvlJc w:val="left"/>
      <w:pPr>
        <w:tabs>
          <w:tab w:val="num" w:pos="1304"/>
        </w:tabs>
        <w:ind w:left="1304" w:hanging="1304"/>
      </w:pPr>
      <w:rPr>
        <w:rFonts w:hint="default"/>
      </w:rPr>
    </w:lvl>
    <w:lvl w:ilvl="1">
      <w:start w:val="1"/>
      <w:numFmt w:val="decimal"/>
      <w:pStyle w:val="Heading2"/>
      <w:lvlText w:val="%1.%2 "/>
      <w:lvlJc w:val="left"/>
      <w:pPr>
        <w:tabs>
          <w:tab w:val="num" w:pos="1304"/>
        </w:tabs>
        <w:ind w:left="1304" w:hanging="1304"/>
      </w:pPr>
      <w:rPr>
        <w:rFonts w:hint="default"/>
      </w:rPr>
    </w:lvl>
    <w:lvl w:ilvl="2">
      <w:start w:val="1"/>
      <w:numFmt w:val="decimal"/>
      <w:pStyle w:val="Heading3"/>
      <w:lvlText w:val="%1.%2.%3 "/>
      <w:lvlJc w:val="left"/>
      <w:pPr>
        <w:tabs>
          <w:tab w:val="num" w:pos="1304"/>
        </w:tabs>
        <w:ind w:left="1304" w:hanging="1304"/>
      </w:pPr>
      <w:rPr>
        <w:rFonts w:hint="default"/>
      </w:rPr>
    </w:lvl>
    <w:lvl w:ilvl="3">
      <w:start w:val="1"/>
      <w:numFmt w:val="decimal"/>
      <w:pStyle w:val="Heading4"/>
      <w:lvlText w:val="%1.%2.%3.%4 "/>
      <w:lvlJc w:val="left"/>
      <w:pPr>
        <w:tabs>
          <w:tab w:val="num" w:pos="1304"/>
        </w:tabs>
        <w:ind w:left="1304" w:hanging="1304"/>
      </w:pPr>
      <w:rPr>
        <w:rFonts w:hint="default"/>
      </w:rPr>
    </w:lvl>
    <w:lvl w:ilvl="4">
      <w:start w:val="1"/>
      <w:numFmt w:val="decimal"/>
      <w:pStyle w:val="Heading5"/>
      <w:suff w:val="space"/>
      <w:lvlText w:val="%1.%2.%3.%4.%5 "/>
      <w:lvlJc w:val="left"/>
      <w:pPr>
        <w:ind w:left="1304" w:hanging="1304"/>
      </w:pPr>
      <w:rPr>
        <w:rFonts w:hint="default"/>
      </w:rPr>
    </w:lvl>
    <w:lvl w:ilvl="5">
      <w:start w:val="1"/>
      <w:numFmt w:val="decimal"/>
      <w:pStyle w:val="Heading6"/>
      <w:suff w:val="space"/>
      <w:lvlText w:val="%1.%2.%3.%4.%5.%6 "/>
      <w:lvlJc w:val="left"/>
      <w:pPr>
        <w:ind w:left="1304" w:hanging="1304"/>
      </w:pPr>
      <w:rPr>
        <w:rFonts w:hint="default"/>
      </w:rPr>
    </w:lvl>
    <w:lvl w:ilvl="6">
      <w:start w:val="1"/>
      <w:numFmt w:val="decimal"/>
      <w:pStyle w:val="Heading7"/>
      <w:suff w:val="space"/>
      <w:lvlText w:val="%1.%2.%3.%4.%5.%6.%7 "/>
      <w:lvlJc w:val="left"/>
      <w:pPr>
        <w:ind w:left="1304" w:hanging="1304"/>
      </w:pPr>
      <w:rPr>
        <w:rFonts w:hint="default"/>
      </w:rPr>
    </w:lvl>
    <w:lvl w:ilvl="7">
      <w:start w:val="1"/>
      <w:numFmt w:val="decimal"/>
      <w:pStyle w:val="Heading8"/>
      <w:suff w:val="space"/>
      <w:lvlText w:val="%1.%2.%3.%4.%5.%6.%7.%8 "/>
      <w:lvlJc w:val="left"/>
      <w:pPr>
        <w:ind w:left="1304" w:hanging="1304"/>
      </w:pPr>
      <w:rPr>
        <w:rFonts w:hint="default"/>
      </w:rPr>
    </w:lvl>
    <w:lvl w:ilvl="8">
      <w:start w:val="1"/>
      <w:numFmt w:val="decimal"/>
      <w:pStyle w:val="Heading9"/>
      <w:suff w:val="space"/>
      <w:lvlText w:val="%1.%2.%3.%4.%5.%6.%7.%8.%9 "/>
      <w:lvlJc w:val="left"/>
      <w:pPr>
        <w:ind w:left="1304" w:hanging="1304"/>
      </w:pPr>
      <w:rPr>
        <w:rFonts w:hint="default"/>
      </w:rPr>
    </w:lvl>
  </w:abstractNum>
  <w:abstractNum w:abstractNumId="4" w15:restartNumberingAfterBreak="0">
    <w:nsid w:val="21835D1E"/>
    <w:multiLevelType w:val="multilevel"/>
    <w:tmpl w:val="3C446A54"/>
    <w:styleLink w:val="Fingridluettelomerkit"/>
    <w:lvl w:ilvl="0">
      <w:start w:val="1"/>
      <w:numFmt w:val="bullet"/>
      <w:pStyle w:val="ListBullet"/>
      <w:lvlText w:val="•"/>
      <w:lvlJc w:val="left"/>
      <w:pPr>
        <w:ind w:left="1588" w:hanging="284"/>
      </w:pPr>
      <w:rPr>
        <w:rFonts w:ascii="Arial" w:hAnsi="Arial" w:hint="default"/>
        <w:color w:val="auto"/>
      </w:rPr>
    </w:lvl>
    <w:lvl w:ilvl="1">
      <w:start w:val="1"/>
      <w:numFmt w:val="bullet"/>
      <w:lvlText w:val="–"/>
      <w:lvlJc w:val="left"/>
      <w:pPr>
        <w:ind w:left="1871" w:hanging="283"/>
      </w:pPr>
      <w:rPr>
        <w:rFonts w:ascii="Arial" w:hAnsi="Arial" w:hint="default"/>
        <w:color w:val="auto"/>
      </w:rPr>
    </w:lvl>
    <w:lvl w:ilvl="2">
      <w:start w:val="1"/>
      <w:numFmt w:val="bullet"/>
      <w:lvlText w:val="–"/>
      <w:lvlJc w:val="left"/>
      <w:pPr>
        <w:ind w:left="2155" w:hanging="284"/>
      </w:pPr>
      <w:rPr>
        <w:rFonts w:ascii="Arial" w:hAnsi="Arial" w:hint="default"/>
        <w:color w:val="auto"/>
      </w:rPr>
    </w:lvl>
    <w:lvl w:ilvl="3">
      <w:start w:val="1"/>
      <w:numFmt w:val="bullet"/>
      <w:lvlText w:val="–"/>
      <w:lvlJc w:val="left"/>
      <w:pPr>
        <w:ind w:left="2438" w:hanging="283"/>
      </w:pPr>
      <w:rPr>
        <w:rFonts w:ascii="Arial" w:hAnsi="Arial" w:hint="default"/>
        <w:color w:val="auto"/>
      </w:rPr>
    </w:lvl>
    <w:lvl w:ilvl="4">
      <w:start w:val="1"/>
      <w:numFmt w:val="bullet"/>
      <w:lvlText w:val="–"/>
      <w:lvlJc w:val="left"/>
      <w:pPr>
        <w:ind w:left="2722" w:hanging="284"/>
      </w:pPr>
      <w:rPr>
        <w:rFonts w:ascii="Arial" w:hAnsi="Arial" w:hint="default"/>
        <w:color w:val="auto"/>
      </w:rPr>
    </w:lvl>
    <w:lvl w:ilvl="5">
      <w:start w:val="1"/>
      <w:numFmt w:val="bullet"/>
      <w:lvlText w:val="–"/>
      <w:lvlJc w:val="left"/>
      <w:pPr>
        <w:ind w:left="3005" w:hanging="283"/>
      </w:pPr>
      <w:rPr>
        <w:rFonts w:ascii="Arial" w:hAnsi="Arial" w:hint="default"/>
        <w:color w:val="auto"/>
      </w:rPr>
    </w:lvl>
    <w:lvl w:ilvl="6">
      <w:start w:val="1"/>
      <w:numFmt w:val="bullet"/>
      <w:lvlText w:val="–"/>
      <w:lvlJc w:val="left"/>
      <w:pPr>
        <w:ind w:left="3289" w:hanging="284"/>
      </w:pPr>
      <w:rPr>
        <w:rFonts w:ascii="Arial" w:hAnsi="Arial" w:hint="default"/>
        <w:color w:val="auto"/>
      </w:rPr>
    </w:lvl>
    <w:lvl w:ilvl="7">
      <w:start w:val="1"/>
      <w:numFmt w:val="bullet"/>
      <w:lvlText w:val="–"/>
      <w:lvlJc w:val="left"/>
      <w:pPr>
        <w:ind w:left="3572" w:hanging="283"/>
      </w:pPr>
      <w:rPr>
        <w:rFonts w:ascii="Arial" w:hAnsi="Arial" w:hint="default"/>
        <w:color w:val="auto"/>
      </w:rPr>
    </w:lvl>
    <w:lvl w:ilvl="8">
      <w:start w:val="1"/>
      <w:numFmt w:val="bullet"/>
      <w:lvlText w:val="–"/>
      <w:lvlJc w:val="left"/>
      <w:pPr>
        <w:ind w:left="3856" w:hanging="284"/>
      </w:pPr>
      <w:rPr>
        <w:rFonts w:ascii="Arial" w:hAnsi="Arial" w:hint="default"/>
        <w:color w:val="auto"/>
      </w:rPr>
    </w:lvl>
  </w:abstractNum>
  <w:abstractNum w:abstractNumId="5" w15:restartNumberingAfterBreak="0">
    <w:nsid w:val="276A47A3"/>
    <w:multiLevelType w:val="multilevel"/>
    <w:tmpl w:val="FEEAE264"/>
    <w:lvl w:ilvl="0">
      <w:start w:val="1"/>
      <w:numFmt w:val="decimal"/>
      <w:lvlText w:val="%1 "/>
      <w:lvlJc w:val="left"/>
      <w:pPr>
        <w:tabs>
          <w:tab w:val="num" w:pos="1304"/>
        </w:tabs>
        <w:ind w:left="1304" w:hanging="1304"/>
      </w:pPr>
    </w:lvl>
    <w:lvl w:ilvl="1">
      <w:start w:val="1"/>
      <w:numFmt w:val="decimal"/>
      <w:lvlText w:val="%1.%2 "/>
      <w:lvlJc w:val="left"/>
      <w:pPr>
        <w:tabs>
          <w:tab w:val="num" w:pos="1304"/>
        </w:tabs>
        <w:ind w:left="1304" w:hanging="1304"/>
      </w:pPr>
    </w:lvl>
    <w:lvl w:ilvl="2">
      <w:start w:val="1"/>
      <w:numFmt w:val="decimal"/>
      <w:lvlText w:val="%1.%2.%3 "/>
      <w:lvlJc w:val="left"/>
      <w:pPr>
        <w:tabs>
          <w:tab w:val="num" w:pos="1304"/>
        </w:tabs>
        <w:ind w:left="1304" w:hanging="1304"/>
      </w:pPr>
    </w:lvl>
    <w:lvl w:ilvl="3">
      <w:start w:val="1"/>
      <w:numFmt w:val="decimal"/>
      <w:lvlText w:val="%1.%2.%3.%4 "/>
      <w:lvlJc w:val="left"/>
      <w:pPr>
        <w:tabs>
          <w:tab w:val="num" w:pos="1304"/>
        </w:tabs>
        <w:ind w:left="1304" w:hanging="1304"/>
      </w:pPr>
    </w:lvl>
    <w:lvl w:ilvl="4">
      <w:start w:val="1"/>
      <w:numFmt w:val="decimal"/>
      <w:lvlText w:val="%1.%2.%3.%4.%5 "/>
      <w:lvlJc w:val="left"/>
      <w:pPr>
        <w:tabs>
          <w:tab w:val="num" w:pos="1304"/>
        </w:tabs>
        <w:ind w:left="1304" w:hanging="1304"/>
      </w:pPr>
    </w:lvl>
    <w:lvl w:ilvl="5">
      <w:start w:val="1"/>
      <w:numFmt w:val="decimal"/>
      <w:lvlText w:val="%1.%2.%3.%4.%5.%6 "/>
      <w:lvlJc w:val="left"/>
      <w:pPr>
        <w:tabs>
          <w:tab w:val="num" w:pos="1304"/>
        </w:tabs>
        <w:ind w:left="1304" w:hanging="1304"/>
      </w:pPr>
    </w:lvl>
    <w:lvl w:ilvl="6">
      <w:start w:val="1"/>
      <w:numFmt w:val="decimal"/>
      <w:lvlText w:val="%1.%2.%3.%4.%5.%6.%7 "/>
      <w:lvlJc w:val="left"/>
      <w:pPr>
        <w:tabs>
          <w:tab w:val="num" w:pos="1304"/>
        </w:tabs>
        <w:ind w:left="1304" w:hanging="1304"/>
      </w:pPr>
    </w:lvl>
    <w:lvl w:ilvl="7">
      <w:start w:val="1"/>
      <w:numFmt w:val="decimal"/>
      <w:lvlText w:val="%1.%2.%3.%4.%5.%6.%7.%8 "/>
      <w:lvlJc w:val="left"/>
      <w:pPr>
        <w:tabs>
          <w:tab w:val="num" w:pos="1304"/>
        </w:tabs>
        <w:ind w:left="1304" w:hanging="1304"/>
      </w:pPr>
    </w:lvl>
    <w:lvl w:ilvl="8">
      <w:start w:val="1"/>
      <w:numFmt w:val="decimal"/>
      <w:lvlText w:val="%1.%2.%3.%4.%5.%6.%7.%8.%9 "/>
      <w:lvlJc w:val="left"/>
      <w:pPr>
        <w:tabs>
          <w:tab w:val="num" w:pos="1304"/>
        </w:tabs>
        <w:ind w:left="1304" w:hanging="1304"/>
      </w:pPr>
    </w:lvl>
  </w:abstractNum>
  <w:abstractNum w:abstractNumId="6" w15:restartNumberingAfterBreak="0">
    <w:nsid w:val="29294D98"/>
    <w:multiLevelType w:val="multilevel"/>
    <w:tmpl w:val="9E28DD58"/>
    <w:styleLink w:val="Fingridnumerointi"/>
    <w:lvl w:ilvl="0">
      <w:start w:val="1"/>
      <w:numFmt w:val="decimal"/>
      <w:pStyle w:val="ListNumber"/>
      <w:lvlText w:val="%1."/>
      <w:lvlJc w:val="left"/>
      <w:pPr>
        <w:ind w:left="1701" w:hanging="397"/>
      </w:pPr>
      <w:rPr>
        <w:rFonts w:hint="default"/>
      </w:rPr>
    </w:lvl>
    <w:lvl w:ilvl="1">
      <w:start w:val="1"/>
      <w:numFmt w:val="bullet"/>
      <w:lvlText w:val="–"/>
      <w:lvlJc w:val="left"/>
      <w:pPr>
        <w:ind w:left="1985" w:hanging="284"/>
      </w:pPr>
      <w:rPr>
        <w:rFonts w:ascii="Arial" w:hAnsi="Arial" w:hint="default"/>
        <w:color w:val="auto"/>
      </w:rPr>
    </w:lvl>
    <w:lvl w:ilvl="2">
      <w:start w:val="1"/>
      <w:numFmt w:val="bullet"/>
      <w:lvlText w:val="–"/>
      <w:lvlJc w:val="left"/>
      <w:pPr>
        <w:ind w:left="2268" w:hanging="283"/>
      </w:pPr>
      <w:rPr>
        <w:rFonts w:ascii="Arial" w:hAnsi="Arial" w:hint="default"/>
        <w:color w:val="auto"/>
      </w:rPr>
    </w:lvl>
    <w:lvl w:ilvl="3">
      <w:start w:val="1"/>
      <w:numFmt w:val="bullet"/>
      <w:lvlText w:val="–"/>
      <w:lvlJc w:val="left"/>
      <w:pPr>
        <w:ind w:left="2552" w:hanging="284"/>
      </w:pPr>
      <w:rPr>
        <w:rFonts w:ascii="Arial" w:hAnsi="Arial" w:hint="default"/>
        <w:color w:val="auto"/>
      </w:rPr>
    </w:lvl>
    <w:lvl w:ilvl="4">
      <w:start w:val="1"/>
      <w:numFmt w:val="bullet"/>
      <w:lvlText w:val="–"/>
      <w:lvlJc w:val="left"/>
      <w:pPr>
        <w:ind w:left="2835" w:hanging="283"/>
      </w:pPr>
      <w:rPr>
        <w:rFonts w:ascii="Arial" w:hAnsi="Arial" w:hint="default"/>
        <w:color w:val="auto"/>
      </w:rPr>
    </w:lvl>
    <w:lvl w:ilvl="5">
      <w:start w:val="1"/>
      <w:numFmt w:val="bullet"/>
      <w:lvlText w:val="–"/>
      <w:lvlJc w:val="left"/>
      <w:pPr>
        <w:ind w:left="3119" w:hanging="284"/>
      </w:pPr>
      <w:rPr>
        <w:rFonts w:ascii="Arial" w:hAnsi="Arial" w:hint="default"/>
        <w:color w:val="auto"/>
      </w:rPr>
    </w:lvl>
    <w:lvl w:ilvl="6">
      <w:start w:val="1"/>
      <w:numFmt w:val="bullet"/>
      <w:lvlText w:val="–"/>
      <w:lvlJc w:val="left"/>
      <w:pPr>
        <w:ind w:left="3402" w:hanging="283"/>
      </w:pPr>
      <w:rPr>
        <w:rFonts w:ascii="Arial" w:hAnsi="Arial" w:hint="default"/>
        <w:color w:val="auto"/>
      </w:rPr>
    </w:lvl>
    <w:lvl w:ilvl="7">
      <w:start w:val="1"/>
      <w:numFmt w:val="bullet"/>
      <w:lvlText w:val="–"/>
      <w:lvlJc w:val="left"/>
      <w:pPr>
        <w:ind w:left="3686" w:hanging="284"/>
      </w:pPr>
      <w:rPr>
        <w:rFonts w:ascii="Arial" w:hAnsi="Arial" w:hint="default"/>
        <w:color w:val="auto"/>
      </w:rPr>
    </w:lvl>
    <w:lvl w:ilvl="8">
      <w:start w:val="1"/>
      <w:numFmt w:val="bullet"/>
      <w:lvlText w:val="–"/>
      <w:lvlJc w:val="left"/>
      <w:pPr>
        <w:ind w:left="3969" w:hanging="283"/>
      </w:pPr>
      <w:rPr>
        <w:rFonts w:ascii="Arial" w:hAnsi="Arial" w:hint="default"/>
        <w:color w:val="auto"/>
      </w:rPr>
    </w:lvl>
  </w:abstractNum>
  <w:abstractNum w:abstractNumId="7" w15:restartNumberingAfterBreak="0">
    <w:nsid w:val="321F0BBF"/>
    <w:multiLevelType w:val="hybridMultilevel"/>
    <w:tmpl w:val="95FEDCA8"/>
    <w:lvl w:ilvl="0" w:tplc="886AAB70">
      <w:start w:val="1"/>
      <w:numFmt w:val="bullet"/>
      <w:pStyle w:val="Viiva"/>
      <w:lvlText w:val="-"/>
      <w:lvlJc w:val="left"/>
      <w:pPr>
        <w:tabs>
          <w:tab w:val="num" w:pos="360"/>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7073D6"/>
    <w:multiLevelType w:val="hybridMultilevel"/>
    <w:tmpl w:val="317273D2"/>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9" w15:restartNumberingAfterBreak="0">
    <w:nsid w:val="38A38B0D"/>
    <w:multiLevelType w:val="hybridMultilevel"/>
    <w:tmpl w:val="FAB0D6D0"/>
    <w:lvl w:ilvl="0" w:tplc="71F8B9DA">
      <w:start w:val="1"/>
      <w:numFmt w:val="bullet"/>
      <w:lvlText w:val=""/>
      <w:lvlJc w:val="left"/>
      <w:pPr>
        <w:ind w:left="720" w:hanging="360"/>
      </w:pPr>
      <w:rPr>
        <w:rFonts w:ascii="Symbol" w:hAnsi="Symbol" w:hint="default"/>
      </w:rPr>
    </w:lvl>
    <w:lvl w:ilvl="1" w:tplc="8B84CA86">
      <w:start w:val="1"/>
      <w:numFmt w:val="bullet"/>
      <w:lvlText w:val="o"/>
      <w:lvlJc w:val="left"/>
      <w:pPr>
        <w:ind w:left="1440" w:hanging="360"/>
      </w:pPr>
      <w:rPr>
        <w:rFonts w:ascii="Courier New" w:hAnsi="Courier New" w:hint="default"/>
      </w:rPr>
    </w:lvl>
    <w:lvl w:ilvl="2" w:tplc="05E0DCAC">
      <w:start w:val="1"/>
      <w:numFmt w:val="bullet"/>
      <w:lvlText w:val=""/>
      <w:lvlJc w:val="left"/>
      <w:pPr>
        <w:ind w:left="2160" w:hanging="360"/>
      </w:pPr>
      <w:rPr>
        <w:rFonts w:ascii="Wingdings" w:hAnsi="Wingdings" w:hint="default"/>
      </w:rPr>
    </w:lvl>
    <w:lvl w:ilvl="3" w:tplc="6B3E82F4">
      <w:start w:val="1"/>
      <w:numFmt w:val="bullet"/>
      <w:lvlText w:val=""/>
      <w:lvlJc w:val="left"/>
      <w:pPr>
        <w:ind w:left="2880" w:hanging="360"/>
      </w:pPr>
      <w:rPr>
        <w:rFonts w:ascii="Symbol" w:hAnsi="Symbol" w:hint="default"/>
      </w:rPr>
    </w:lvl>
    <w:lvl w:ilvl="4" w:tplc="4C805D42">
      <w:start w:val="1"/>
      <w:numFmt w:val="bullet"/>
      <w:lvlText w:val="o"/>
      <w:lvlJc w:val="left"/>
      <w:pPr>
        <w:ind w:left="3600" w:hanging="360"/>
      </w:pPr>
      <w:rPr>
        <w:rFonts w:ascii="Courier New" w:hAnsi="Courier New" w:hint="default"/>
      </w:rPr>
    </w:lvl>
    <w:lvl w:ilvl="5" w:tplc="03D43DF8">
      <w:start w:val="1"/>
      <w:numFmt w:val="bullet"/>
      <w:lvlText w:val=""/>
      <w:lvlJc w:val="left"/>
      <w:pPr>
        <w:ind w:left="4320" w:hanging="360"/>
      </w:pPr>
      <w:rPr>
        <w:rFonts w:ascii="Wingdings" w:hAnsi="Wingdings" w:hint="default"/>
      </w:rPr>
    </w:lvl>
    <w:lvl w:ilvl="6" w:tplc="CCA08C3A">
      <w:start w:val="1"/>
      <w:numFmt w:val="bullet"/>
      <w:lvlText w:val=""/>
      <w:lvlJc w:val="left"/>
      <w:pPr>
        <w:ind w:left="5040" w:hanging="360"/>
      </w:pPr>
      <w:rPr>
        <w:rFonts w:ascii="Symbol" w:hAnsi="Symbol" w:hint="default"/>
      </w:rPr>
    </w:lvl>
    <w:lvl w:ilvl="7" w:tplc="EF14737E">
      <w:start w:val="1"/>
      <w:numFmt w:val="bullet"/>
      <w:lvlText w:val="o"/>
      <w:lvlJc w:val="left"/>
      <w:pPr>
        <w:ind w:left="5760" w:hanging="360"/>
      </w:pPr>
      <w:rPr>
        <w:rFonts w:ascii="Courier New" w:hAnsi="Courier New" w:hint="default"/>
      </w:rPr>
    </w:lvl>
    <w:lvl w:ilvl="8" w:tplc="47281634">
      <w:start w:val="1"/>
      <w:numFmt w:val="bullet"/>
      <w:lvlText w:val=""/>
      <w:lvlJc w:val="left"/>
      <w:pPr>
        <w:ind w:left="6480" w:hanging="360"/>
      </w:pPr>
      <w:rPr>
        <w:rFonts w:ascii="Wingdings" w:hAnsi="Wingdings" w:hint="default"/>
      </w:rPr>
    </w:lvl>
  </w:abstractNum>
  <w:abstractNum w:abstractNumId="10" w15:restartNumberingAfterBreak="0">
    <w:nsid w:val="3BA26CEF"/>
    <w:multiLevelType w:val="hybridMultilevel"/>
    <w:tmpl w:val="49D24EC4"/>
    <w:lvl w:ilvl="0" w:tplc="E3E0B2FE">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1" w15:restartNumberingAfterBreak="0">
    <w:nsid w:val="3C6C34D9"/>
    <w:multiLevelType w:val="hybridMultilevel"/>
    <w:tmpl w:val="D6F6402C"/>
    <w:lvl w:ilvl="0" w:tplc="040B0011">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2" w15:restartNumberingAfterBreak="0">
    <w:nsid w:val="3D0661D5"/>
    <w:multiLevelType w:val="hybridMultilevel"/>
    <w:tmpl w:val="CD6A0B12"/>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3" w15:restartNumberingAfterBreak="0">
    <w:nsid w:val="3E477A72"/>
    <w:multiLevelType w:val="hybridMultilevel"/>
    <w:tmpl w:val="95E61152"/>
    <w:lvl w:ilvl="0" w:tplc="C37876EC">
      <w:start w:val="1"/>
      <w:numFmt w:val="decimal"/>
      <w:lvlText w:val="%1)"/>
      <w:lvlJc w:val="left"/>
      <w:pPr>
        <w:ind w:left="1020" w:hanging="360"/>
      </w:pPr>
    </w:lvl>
    <w:lvl w:ilvl="1" w:tplc="B57A8DEC">
      <w:start w:val="1"/>
      <w:numFmt w:val="decimal"/>
      <w:lvlText w:val="%2)"/>
      <w:lvlJc w:val="left"/>
      <w:pPr>
        <w:ind w:left="1020" w:hanging="360"/>
      </w:pPr>
    </w:lvl>
    <w:lvl w:ilvl="2" w:tplc="0A8E2D00">
      <w:start w:val="1"/>
      <w:numFmt w:val="decimal"/>
      <w:lvlText w:val="%3)"/>
      <w:lvlJc w:val="left"/>
      <w:pPr>
        <w:ind w:left="1020" w:hanging="360"/>
      </w:pPr>
    </w:lvl>
    <w:lvl w:ilvl="3" w:tplc="A80EC6D6">
      <w:start w:val="1"/>
      <w:numFmt w:val="decimal"/>
      <w:lvlText w:val="%4)"/>
      <w:lvlJc w:val="left"/>
      <w:pPr>
        <w:ind w:left="1020" w:hanging="360"/>
      </w:pPr>
    </w:lvl>
    <w:lvl w:ilvl="4" w:tplc="A106F960">
      <w:start w:val="1"/>
      <w:numFmt w:val="decimal"/>
      <w:lvlText w:val="%5)"/>
      <w:lvlJc w:val="left"/>
      <w:pPr>
        <w:ind w:left="1020" w:hanging="360"/>
      </w:pPr>
    </w:lvl>
    <w:lvl w:ilvl="5" w:tplc="791833E2">
      <w:start w:val="1"/>
      <w:numFmt w:val="decimal"/>
      <w:lvlText w:val="%6)"/>
      <w:lvlJc w:val="left"/>
      <w:pPr>
        <w:ind w:left="1020" w:hanging="360"/>
      </w:pPr>
    </w:lvl>
    <w:lvl w:ilvl="6" w:tplc="C8E6C1AC">
      <w:start w:val="1"/>
      <w:numFmt w:val="decimal"/>
      <w:lvlText w:val="%7)"/>
      <w:lvlJc w:val="left"/>
      <w:pPr>
        <w:ind w:left="1020" w:hanging="360"/>
      </w:pPr>
    </w:lvl>
    <w:lvl w:ilvl="7" w:tplc="63563DCC">
      <w:start w:val="1"/>
      <w:numFmt w:val="decimal"/>
      <w:lvlText w:val="%8)"/>
      <w:lvlJc w:val="left"/>
      <w:pPr>
        <w:ind w:left="1020" w:hanging="360"/>
      </w:pPr>
    </w:lvl>
    <w:lvl w:ilvl="8" w:tplc="4342B824">
      <w:start w:val="1"/>
      <w:numFmt w:val="decimal"/>
      <w:lvlText w:val="%9)"/>
      <w:lvlJc w:val="left"/>
      <w:pPr>
        <w:ind w:left="1020" w:hanging="360"/>
      </w:pPr>
    </w:lvl>
  </w:abstractNum>
  <w:abstractNum w:abstractNumId="14" w15:restartNumberingAfterBreak="0">
    <w:nsid w:val="403E484D"/>
    <w:multiLevelType w:val="hybridMultilevel"/>
    <w:tmpl w:val="93C440F4"/>
    <w:lvl w:ilvl="0" w:tplc="E64CB126">
      <w:numFmt w:val="bullet"/>
      <w:lvlText w:val="-"/>
      <w:lvlJc w:val="left"/>
      <w:pPr>
        <w:ind w:left="720" w:hanging="360"/>
      </w:pPr>
      <w:rPr>
        <w:rFonts w:ascii="Aptos" w:eastAsia="Aptos" w:hAnsi="Apto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16cid:durableId="884218442">
    <w:abstractNumId w:val="9"/>
  </w:num>
  <w:num w:numId="2" w16cid:durableId="152188338">
    <w:abstractNumId w:val="5"/>
  </w:num>
  <w:num w:numId="3" w16cid:durableId="981235216">
    <w:abstractNumId w:val="7"/>
  </w:num>
  <w:num w:numId="4" w16cid:durableId="1693728187">
    <w:abstractNumId w:val="4"/>
  </w:num>
  <w:num w:numId="5" w16cid:durableId="233012552">
    <w:abstractNumId w:val="1"/>
  </w:num>
  <w:num w:numId="6" w16cid:durableId="1510871089">
    <w:abstractNumId w:val="6"/>
  </w:num>
  <w:num w:numId="7" w16cid:durableId="291445997">
    <w:abstractNumId w:val="0"/>
  </w:num>
  <w:num w:numId="8" w16cid:durableId="1123884692">
    <w:abstractNumId w:val="3"/>
  </w:num>
  <w:num w:numId="9" w16cid:durableId="7463899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3291875">
    <w:abstractNumId w:val="2"/>
  </w:num>
  <w:num w:numId="11" w16cid:durableId="1441024655">
    <w:abstractNumId w:val="3"/>
  </w:num>
  <w:num w:numId="12" w16cid:durableId="1579098687">
    <w:abstractNumId w:val="14"/>
  </w:num>
  <w:num w:numId="13" w16cid:durableId="1590961827">
    <w:abstractNumId w:val="10"/>
  </w:num>
  <w:num w:numId="14" w16cid:durableId="1880432022">
    <w:abstractNumId w:val="12"/>
  </w:num>
  <w:num w:numId="15" w16cid:durableId="1917470028">
    <w:abstractNumId w:val="11"/>
  </w:num>
  <w:num w:numId="16" w16cid:durableId="1761832853">
    <w:abstractNumId w:val="13"/>
  </w:num>
  <w:num w:numId="17" w16cid:durableId="9027603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6A"/>
    <w:rsid w:val="0000032F"/>
    <w:rsid w:val="0000129D"/>
    <w:rsid w:val="000018DE"/>
    <w:rsid w:val="00001A7D"/>
    <w:rsid w:val="00001E22"/>
    <w:rsid w:val="00001E28"/>
    <w:rsid w:val="00002022"/>
    <w:rsid w:val="00002B76"/>
    <w:rsid w:val="00003017"/>
    <w:rsid w:val="00004832"/>
    <w:rsid w:val="00004A45"/>
    <w:rsid w:val="00004E32"/>
    <w:rsid w:val="00006264"/>
    <w:rsid w:val="00006873"/>
    <w:rsid w:val="0000699A"/>
    <w:rsid w:val="00007F88"/>
    <w:rsid w:val="00010579"/>
    <w:rsid w:val="000105BD"/>
    <w:rsid w:val="00011158"/>
    <w:rsid w:val="00012316"/>
    <w:rsid w:val="00012846"/>
    <w:rsid w:val="0001290B"/>
    <w:rsid w:val="000134DE"/>
    <w:rsid w:val="000134EF"/>
    <w:rsid w:val="00013AFC"/>
    <w:rsid w:val="00013D94"/>
    <w:rsid w:val="00013DE9"/>
    <w:rsid w:val="00014CA8"/>
    <w:rsid w:val="00014DC7"/>
    <w:rsid w:val="00014EEE"/>
    <w:rsid w:val="00015867"/>
    <w:rsid w:val="00016088"/>
    <w:rsid w:val="00016151"/>
    <w:rsid w:val="0001646D"/>
    <w:rsid w:val="000173E4"/>
    <w:rsid w:val="00017A16"/>
    <w:rsid w:val="00017A49"/>
    <w:rsid w:val="0002072F"/>
    <w:rsid w:val="000217F4"/>
    <w:rsid w:val="00021941"/>
    <w:rsid w:val="00021A91"/>
    <w:rsid w:val="00021ED1"/>
    <w:rsid w:val="0002246D"/>
    <w:rsid w:val="00022AD5"/>
    <w:rsid w:val="000238EA"/>
    <w:rsid w:val="0002423B"/>
    <w:rsid w:val="00024539"/>
    <w:rsid w:val="00025F27"/>
    <w:rsid w:val="000270D7"/>
    <w:rsid w:val="00030CF1"/>
    <w:rsid w:val="000314C0"/>
    <w:rsid w:val="000318D8"/>
    <w:rsid w:val="00031C26"/>
    <w:rsid w:val="0003281A"/>
    <w:rsid w:val="000328FD"/>
    <w:rsid w:val="000342E4"/>
    <w:rsid w:val="00034E9B"/>
    <w:rsid w:val="0003518F"/>
    <w:rsid w:val="00036401"/>
    <w:rsid w:val="00037051"/>
    <w:rsid w:val="00037A35"/>
    <w:rsid w:val="00037BAB"/>
    <w:rsid w:val="00041709"/>
    <w:rsid w:val="000417E0"/>
    <w:rsid w:val="00041D6E"/>
    <w:rsid w:val="0004297B"/>
    <w:rsid w:val="000429B3"/>
    <w:rsid w:val="00042F54"/>
    <w:rsid w:val="00043333"/>
    <w:rsid w:val="00043B81"/>
    <w:rsid w:val="00046159"/>
    <w:rsid w:val="00046A63"/>
    <w:rsid w:val="00047B97"/>
    <w:rsid w:val="00047DBB"/>
    <w:rsid w:val="00050C70"/>
    <w:rsid w:val="00050E05"/>
    <w:rsid w:val="0005175D"/>
    <w:rsid w:val="00051777"/>
    <w:rsid w:val="00051DAC"/>
    <w:rsid w:val="00052399"/>
    <w:rsid w:val="00052A0F"/>
    <w:rsid w:val="000533A1"/>
    <w:rsid w:val="00053A3F"/>
    <w:rsid w:val="00053E86"/>
    <w:rsid w:val="000553DB"/>
    <w:rsid w:val="00055758"/>
    <w:rsid w:val="00055DD7"/>
    <w:rsid w:val="00055FC8"/>
    <w:rsid w:val="0005692A"/>
    <w:rsid w:val="00056BF6"/>
    <w:rsid w:val="00057149"/>
    <w:rsid w:val="000576E5"/>
    <w:rsid w:val="000578ED"/>
    <w:rsid w:val="00057EB2"/>
    <w:rsid w:val="000616FB"/>
    <w:rsid w:val="000616FF"/>
    <w:rsid w:val="00061B2C"/>
    <w:rsid w:val="0006237B"/>
    <w:rsid w:val="0006380D"/>
    <w:rsid w:val="00065ADA"/>
    <w:rsid w:val="00066333"/>
    <w:rsid w:val="00066F3B"/>
    <w:rsid w:val="00066F81"/>
    <w:rsid w:val="00067123"/>
    <w:rsid w:val="00067524"/>
    <w:rsid w:val="00067CF9"/>
    <w:rsid w:val="00067FD7"/>
    <w:rsid w:val="000702BE"/>
    <w:rsid w:val="00070CF1"/>
    <w:rsid w:val="00071C48"/>
    <w:rsid w:val="00072D05"/>
    <w:rsid w:val="000740AB"/>
    <w:rsid w:val="0007433E"/>
    <w:rsid w:val="000743FE"/>
    <w:rsid w:val="00074DE5"/>
    <w:rsid w:val="0007637E"/>
    <w:rsid w:val="00076934"/>
    <w:rsid w:val="00076B58"/>
    <w:rsid w:val="000770EE"/>
    <w:rsid w:val="0007718A"/>
    <w:rsid w:val="00077D3A"/>
    <w:rsid w:val="0008088C"/>
    <w:rsid w:val="00081060"/>
    <w:rsid w:val="00081DF6"/>
    <w:rsid w:val="00082A2D"/>
    <w:rsid w:val="00082EB1"/>
    <w:rsid w:val="0008360A"/>
    <w:rsid w:val="0008395D"/>
    <w:rsid w:val="000843FE"/>
    <w:rsid w:val="00085BD5"/>
    <w:rsid w:val="00086538"/>
    <w:rsid w:val="00086771"/>
    <w:rsid w:val="00086C0B"/>
    <w:rsid w:val="00087AB4"/>
    <w:rsid w:val="000900DE"/>
    <w:rsid w:val="000910FC"/>
    <w:rsid w:val="00091437"/>
    <w:rsid w:val="00091AF5"/>
    <w:rsid w:val="00093303"/>
    <w:rsid w:val="0009335E"/>
    <w:rsid w:val="000941D7"/>
    <w:rsid w:val="00094E54"/>
    <w:rsid w:val="000954C2"/>
    <w:rsid w:val="00097545"/>
    <w:rsid w:val="00097D3D"/>
    <w:rsid w:val="000A1C48"/>
    <w:rsid w:val="000A2657"/>
    <w:rsid w:val="000A2E11"/>
    <w:rsid w:val="000A325E"/>
    <w:rsid w:val="000A4636"/>
    <w:rsid w:val="000A49F5"/>
    <w:rsid w:val="000A4AF6"/>
    <w:rsid w:val="000A4B5A"/>
    <w:rsid w:val="000A6623"/>
    <w:rsid w:val="000A6694"/>
    <w:rsid w:val="000A6CB6"/>
    <w:rsid w:val="000A7CF8"/>
    <w:rsid w:val="000A7D2B"/>
    <w:rsid w:val="000B0C20"/>
    <w:rsid w:val="000B1A70"/>
    <w:rsid w:val="000B1BAB"/>
    <w:rsid w:val="000B1BCE"/>
    <w:rsid w:val="000B42EE"/>
    <w:rsid w:val="000B439E"/>
    <w:rsid w:val="000B472C"/>
    <w:rsid w:val="000B4DD6"/>
    <w:rsid w:val="000B58EE"/>
    <w:rsid w:val="000B73A7"/>
    <w:rsid w:val="000C0A56"/>
    <w:rsid w:val="000C0ABE"/>
    <w:rsid w:val="000C0B9C"/>
    <w:rsid w:val="000C15B2"/>
    <w:rsid w:val="000C1EEC"/>
    <w:rsid w:val="000C1F9C"/>
    <w:rsid w:val="000C20B4"/>
    <w:rsid w:val="000C2DC5"/>
    <w:rsid w:val="000C35B6"/>
    <w:rsid w:val="000C367D"/>
    <w:rsid w:val="000C4CE9"/>
    <w:rsid w:val="000C4D22"/>
    <w:rsid w:val="000C4E71"/>
    <w:rsid w:val="000C63B6"/>
    <w:rsid w:val="000C6840"/>
    <w:rsid w:val="000C6F2A"/>
    <w:rsid w:val="000C7009"/>
    <w:rsid w:val="000C7475"/>
    <w:rsid w:val="000C75A6"/>
    <w:rsid w:val="000D08CB"/>
    <w:rsid w:val="000D148F"/>
    <w:rsid w:val="000D3360"/>
    <w:rsid w:val="000D4015"/>
    <w:rsid w:val="000D410C"/>
    <w:rsid w:val="000D474C"/>
    <w:rsid w:val="000D485C"/>
    <w:rsid w:val="000D527D"/>
    <w:rsid w:val="000D5CAF"/>
    <w:rsid w:val="000D6394"/>
    <w:rsid w:val="000D6E86"/>
    <w:rsid w:val="000E0165"/>
    <w:rsid w:val="000E053B"/>
    <w:rsid w:val="000E12C8"/>
    <w:rsid w:val="000E1D95"/>
    <w:rsid w:val="000E23E2"/>
    <w:rsid w:val="000E2B15"/>
    <w:rsid w:val="000E2DF8"/>
    <w:rsid w:val="000E2F45"/>
    <w:rsid w:val="000E3423"/>
    <w:rsid w:val="000E36EA"/>
    <w:rsid w:val="000E3BBF"/>
    <w:rsid w:val="000E3E57"/>
    <w:rsid w:val="000E3ED1"/>
    <w:rsid w:val="000E5BEB"/>
    <w:rsid w:val="000E6BF0"/>
    <w:rsid w:val="000E7198"/>
    <w:rsid w:val="000E78D6"/>
    <w:rsid w:val="000E7F9A"/>
    <w:rsid w:val="000F0071"/>
    <w:rsid w:val="000F0EC8"/>
    <w:rsid w:val="000F1E2A"/>
    <w:rsid w:val="000F3622"/>
    <w:rsid w:val="000F59EB"/>
    <w:rsid w:val="000F5C68"/>
    <w:rsid w:val="000F687D"/>
    <w:rsid w:val="000F7297"/>
    <w:rsid w:val="001000D2"/>
    <w:rsid w:val="0010012B"/>
    <w:rsid w:val="00100CF1"/>
    <w:rsid w:val="001012CE"/>
    <w:rsid w:val="00102449"/>
    <w:rsid w:val="001037D3"/>
    <w:rsid w:val="00103D0F"/>
    <w:rsid w:val="0010438E"/>
    <w:rsid w:val="00104474"/>
    <w:rsid w:val="001049D9"/>
    <w:rsid w:val="00105F49"/>
    <w:rsid w:val="0010611B"/>
    <w:rsid w:val="001067D7"/>
    <w:rsid w:val="00106D98"/>
    <w:rsid w:val="00107787"/>
    <w:rsid w:val="00107FC6"/>
    <w:rsid w:val="001106BF"/>
    <w:rsid w:val="0011070D"/>
    <w:rsid w:val="0011144F"/>
    <w:rsid w:val="00111A38"/>
    <w:rsid w:val="001125F6"/>
    <w:rsid w:val="001127E1"/>
    <w:rsid w:val="00112E1D"/>
    <w:rsid w:val="00113C47"/>
    <w:rsid w:val="00113F93"/>
    <w:rsid w:val="00114C46"/>
    <w:rsid w:val="001153AE"/>
    <w:rsid w:val="00115D6A"/>
    <w:rsid w:val="0011758F"/>
    <w:rsid w:val="00120A5C"/>
    <w:rsid w:val="0012269F"/>
    <w:rsid w:val="00122F2F"/>
    <w:rsid w:val="00125FB5"/>
    <w:rsid w:val="001262D3"/>
    <w:rsid w:val="00126CF3"/>
    <w:rsid w:val="00127416"/>
    <w:rsid w:val="00130020"/>
    <w:rsid w:val="00130B2D"/>
    <w:rsid w:val="00130C0E"/>
    <w:rsid w:val="00131417"/>
    <w:rsid w:val="00131CC2"/>
    <w:rsid w:val="001320F7"/>
    <w:rsid w:val="00135243"/>
    <w:rsid w:val="0013532A"/>
    <w:rsid w:val="00136531"/>
    <w:rsid w:val="00136691"/>
    <w:rsid w:val="00137289"/>
    <w:rsid w:val="001377E5"/>
    <w:rsid w:val="00137CA8"/>
    <w:rsid w:val="00137DAF"/>
    <w:rsid w:val="00140792"/>
    <w:rsid w:val="001412DC"/>
    <w:rsid w:val="00141C3A"/>
    <w:rsid w:val="0014279B"/>
    <w:rsid w:val="00143829"/>
    <w:rsid w:val="00145B2F"/>
    <w:rsid w:val="00146754"/>
    <w:rsid w:val="00147F55"/>
    <w:rsid w:val="00150A5F"/>
    <w:rsid w:val="00150BCB"/>
    <w:rsid w:val="00150D39"/>
    <w:rsid w:val="001514E1"/>
    <w:rsid w:val="00151EBD"/>
    <w:rsid w:val="00152133"/>
    <w:rsid w:val="0015301A"/>
    <w:rsid w:val="001535F2"/>
    <w:rsid w:val="00153EF9"/>
    <w:rsid w:val="00155DDB"/>
    <w:rsid w:val="001563B5"/>
    <w:rsid w:val="001563EA"/>
    <w:rsid w:val="00156785"/>
    <w:rsid w:val="00162887"/>
    <w:rsid w:val="00163464"/>
    <w:rsid w:val="001643E2"/>
    <w:rsid w:val="001645D5"/>
    <w:rsid w:val="00164D66"/>
    <w:rsid w:val="00164D82"/>
    <w:rsid w:val="001650B3"/>
    <w:rsid w:val="001660DA"/>
    <w:rsid w:val="00166394"/>
    <w:rsid w:val="00167917"/>
    <w:rsid w:val="00167A7E"/>
    <w:rsid w:val="00167B5A"/>
    <w:rsid w:val="00167E44"/>
    <w:rsid w:val="001711CB"/>
    <w:rsid w:val="00171641"/>
    <w:rsid w:val="00172581"/>
    <w:rsid w:val="00172E01"/>
    <w:rsid w:val="00172F41"/>
    <w:rsid w:val="001744A7"/>
    <w:rsid w:val="00174DCE"/>
    <w:rsid w:val="00174EAB"/>
    <w:rsid w:val="00175FA2"/>
    <w:rsid w:val="001763AA"/>
    <w:rsid w:val="001768B8"/>
    <w:rsid w:val="00177490"/>
    <w:rsid w:val="00177D3A"/>
    <w:rsid w:val="00177E0F"/>
    <w:rsid w:val="00177FB0"/>
    <w:rsid w:val="001804A3"/>
    <w:rsid w:val="00180552"/>
    <w:rsid w:val="0018262F"/>
    <w:rsid w:val="0018300E"/>
    <w:rsid w:val="00183032"/>
    <w:rsid w:val="00183569"/>
    <w:rsid w:val="00183EF4"/>
    <w:rsid w:val="00185388"/>
    <w:rsid w:val="00186308"/>
    <w:rsid w:val="00187748"/>
    <w:rsid w:val="0018775C"/>
    <w:rsid w:val="00187A67"/>
    <w:rsid w:val="00187A84"/>
    <w:rsid w:val="00187EF3"/>
    <w:rsid w:val="00190161"/>
    <w:rsid w:val="001907B5"/>
    <w:rsid w:val="00190FCE"/>
    <w:rsid w:val="00191059"/>
    <w:rsid w:val="001917D0"/>
    <w:rsid w:val="00191E40"/>
    <w:rsid w:val="00192416"/>
    <w:rsid w:val="00192E4C"/>
    <w:rsid w:val="0019316A"/>
    <w:rsid w:val="00193B49"/>
    <w:rsid w:val="00193DF3"/>
    <w:rsid w:val="0019462D"/>
    <w:rsid w:val="001948D5"/>
    <w:rsid w:val="00194CC7"/>
    <w:rsid w:val="001951A3"/>
    <w:rsid w:val="001955FD"/>
    <w:rsid w:val="00195EAF"/>
    <w:rsid w:val="00196749"/>
    <w:rsid w:val="00197745"/>
    <w:rsid w:val="001A0D4B"/>
    <w:rsid w:val="001A1270"/>
    <w:rsid w:val="001A131B"/>
    <w:rsid w:val="001A1389"/>
    <w:rsid w:val="001A1EEE"/>
    <w:rsid w:val="001A2952"/>
    <w:rsid w:val="001A4046"/>
    <w:rsid w:val="001A40C8"/>
    <w:rsid w:val="001A44D6"/>
    <w:rsid w:val="001A532E"/>
    <w:rsid w:val="001A650A"/>
    <w:rsid w:val="001A6CA2"/>
    <w:rsid w:val="001A7014"/>
    <w:rsid w:val="001A766D"/>
    <w:rsid w:val="001B05C3"/>
    <w:rsid w:val="001B2960"/>
    <w:rsid w:val="001B29A8"/>
    <w:rsid w:val="001B2F70"/>
    <w:rsid w:val="001B34E0"/>
    <w:rsid w:val="001B3E1C"/>
    <w:rsid w:val="001B4082"/>
    <w:rsid w:val="001B460C"/>
    <w:rsid w:val="001B6AB4"/>
    <w:rsid w:val="001B6F1E"/>
    <w:rsid w:val="001C0956"/>
    <w:rsid w:val="001C0BDF"/>
    <w:rsid w:val="001C0E2D"/>
    <w:rsid w:val="001C182F"/>
    <w:rsid w:val="001C1DF2"/>
    <w:rsid w:val="001C230A"/>
    <w:rsid w:val="001C301D"/>
    <w:rsid w:val="001C4D59"/>
    <w:rsid w:val="001C53AC"/>
    <w:rsid w:val="001C58B6"/>
    <w:rsid w:val="001C6CF5"/>
    <w:rsid w:val="001C6F5D"/>
    <w:rsid w:val="001C7619"/>
    <w:rsid w:val="001D03F7"/>
    <w:rsid w:val="001D04FE"/>
    <w:rsid w:val="001D0ED5"/>
    <w:rsid w:val="001D109D"/>
    <w:rsid w:val="001D1BC2"/>
    <w:rsid w:val="001D1CA2"/>
    <w:rsid w:val="001D1CF1"/>
    <w:rsid w:val="001D2415"/>
    <w:rsid w:val="001D2492"/>
    <w:rsid w:val="001D2C70"/>
    <w:rsid w:val="001D3584"/>
    <w:rsid w:val="001D3803"/>
    <w:rsid w:val="001D43F3"/>
    <w:rsid w:val="001D4D6E"/>
    <w:rsid w:val="001D4DDA"/>
    <w:rsid w:val="001D6627"/>
    <w:rsid w:val="001D6B5C"/>
    <w:rsid w:val="001E0282"/>
    <w:rsid w:val="001E10CA"/>
    <w:rsid w:val="001E1BC7"/>
    <w:rsid w:val="001E1F30"/>
    <w:rsid w:val="001E2124"/>
    <w:rsid w:val="001E2203"/>
    <w:rsid w:val="001E2CED"/>
    <w:rsid w:val="001E302E"/>
    <w:rsid w:val="001E3652"/>
    <w:rsid w:val="001E39A6"/>
    <w:rsid w:val="001E408A"/>
    <w:rsid w:val="001E6016"/>
    <w:rsid w:val="001E61B6"/>
    <w:rsid w:val="001E7326"/>
    <w:rsid w:val="001E79B0"/>
    <w:rsid w:val="001E7D6F"/>
    <w:rsid w:val="001F07D5"/>
    <w:rsid w:val="001F10A4"/>
    <w:rsid w:val="001F191F"/>
    <w:rsid w:val="001F1A8C"/>
    <w:rsid w:val="001F1CF2"/>
    <w:rsid w:val="001F212A"/>
    <w:rsid w:val="001F2C4D"/>
    <w:rsid w:val="001F3D16"/>
    <w:rsid w:val="001F3F1D"/>
    <w:rsid w:val="001F4036"/>
    <w:rsid w:val="001F4CB4"/>
    <w:rsid w:val="001F4ECE"/>
    <w:rsid w:val="001F57AA"/>
    <w:rsid w:val="001F5CCB"/>
    <w:rsid w:val="001F6094"/>
    <w:rsid w:val="001F6D69"/>
    <w:rsid w:val="001F785C"/>
    <w:rsid w:val="001F7BF2"/>
    <w:rsid w:val="0020076C"/>
    <w:rsid w:val="00200C0A"/>
    <w:rsid w:val="00200CE4"/>
    <w:rsid w:val="0020146D"/>
    <w:rsid w:val="00203711"/>
    <w:rsid w:val="002053F8"/>
    <w:rsid w:val="00205599"/>
    <w:rsid w:val="00206B85"/>
    <w:rsid w:val="0020782C"/>
    <w:rsid w:val="0020783B"/>
    <w:rsid w:val="002078FB"/>
    <w:rsid w:val="00210261"/>
    <w:rsid w:val="00211C38"/>
    <w:rsid w:val="0021204E"/>
    <w:rsid w:val="0021462F"/>
    <w:rsid w:val="00214F15"/>
    <w:rsid w:val="00215112"/>
    <w:rsid w:val="0021559A"/>
    <w:rsid w:val="002158E6"/>
    <w:rsid w:val="00215A93"/>
    <w:rsid w:val="0021649F"/>
    <w:rsid w:val="00217583"/>
    <w:rsid w:val="00217E7A"/>
    <w:rsid w:val="00217F9D"/>
    <w:rsid w:val="002203E6"/>
    <w:rsid w:val="002217FD"/>
    <w:rsid w:val="00221C52"/>
    <w:rsid w:val="00222803"/>
    <w:rsid w:val="00222B62"/>
    <w:rsid w:val="002233D9"/>
    <w:rsid w:val="002239E0"/>
    <w:rsid w:val="002243BD"/>
    <w:rsid w:val="002245C4"/>
    <w:rsid w:val="00224746"/>
    <w:rsid w:val="0022506D"/>
    <w:rsid w:val="002258C6"/>
    <w:rsid w:val="00225D27"/>
    <w:rsid w:val="0022646C"/>
    <w:rsid w:val="002300F8"/>
    <w:rsid w:val="00230918"/>
    <w:rsid w:val="00230979"/>
    <w:rsid w:val="002315C1"/>
    <w:rsid w:val="002319FE"/>
    <w:rsid w:val="00232342"/>
    <w:rsid w:val="00232ED1"/>
    <w:rsid w:val="0023316E"/>
    <w:rsid w:val="0023341F"/>
    <w:rsid w:val="00233D57"/>
    <w:rsid w:val="00234393"/>
    <w:rsid w:val="00235CA1"/>
    <w:rsid w:val="00237540"/>
    <w:rsid w:val="0024062B"/>
    <w:rsid w:val="0024064C"/>
    <w:rsid w:val="00242ACA"/>
    <w:rsid w:val="00242B79"/>
    <w:rsid w:val="00243004"/>
    <w:rsid w:val="002434FE"/>
    <w:rsid w:val="00243945"/>
    <w:rsid w:val="00245334"/>
    <w:rsid w:val="00245365"/>
    <w:rsid w:val="0024566A"/>
    <w:rsid w:val="00246835"/>
    <w:rsid w:val="002469A3"/>
    <w:rsid w:val="00251F28"/>
    <w:rsid w:val="00251F65"/>
    <w:rsid w:val="00252ABE"/>
    <w:rsid w:val="00253A84"/>
    <w:rsid w:val="00255BE8"/>
    <w:rsid w:val="00255E92"/>
    <w:rsid w:val="0025655C"/>
    <w:rsid w:val="00257700"/>
    <w:rsid w:val="00257DD5"/>
    <w:rsid w:val="00261207"/>
    <w:rsid w:val="00261F8E"/>
    <w:rsid w:val="00262ABE"/>
    <w:rsid w:val="00263DB0"/>
    <w:rsid w:val="00266C96"/>
    <w:rsid w:val="002671F7"/>
    <w:rsid w:val="00267410"/>
    <w:rsid w:val="00267F6F"/>
    <w:rsid w:val="0027073E"/>
    <w:rsid w:val="00270B29"/>
    <w:rsid w:val="0027225B"/>
    <w:rsid w:val="002731FC"/>
    <w:rsid w:val="00273862"/>
    <w:rsid w:val="00273BCA"/>
    <w:rsid w:val="00274255"/>
    <w:rsid w:val="002754E7"/>
    <w:rsid w:val="00276BDE"/>
    <w:rsid w:val="00277537"/>
    <w:rsid w:val="00277D5C"/>
    <w:rsid w:val="00277E13"/>
    <w:rsid w:val="00280294"/>
    <w:rsid w:val="002802A0"/>
    <w:rsid w:val="0028073B"/>
    <w:rsid w:val="0028073D"/>
    <w:rsid w:val="0028097F"/>
    <w:rsid w:val="00281133"/>
    <w:rsid w:val="00281CD2"/>
    <w:rsid w:val="00281D0A"/>
    <w:rsid w:val="0028244D"/>
    <w:rsid w:val="0028279E"/>
    <w:rsid w:val="0028383C"/>
    <w:rsid w:val="00285FED"/>
    <w:rsid w:val="00286856"/>
    <w:rsid w:val="0028719D"/>
    <w:rsid w:val="00290E57"/>
    <w:rsid w:val="0029238A"/>
    <w:rsid w:val="0029239A"/>
    <w:rsid w:val="00292801"/>
    <w:rsid w:val="0029342B"/>
    <w:rsid w:val="00293E7D"/>
    <w:rsid w:val="0029493F"/>
    <w:rsid w:val="00294D62"/>
    <w:rsid w:val="00295622"/>
    <w:rsid w:val="00295AA6"/>
    <w:rsid w:val="00295D39"/>
    <w:rsid w:val="00296029"/>
    <w:rsid w:val="0029680E"/>
    <w:rsid w:val="0029683D"/>
    <w:rsid w:val="00296D2D"/>
    <w:rsid w:val="00296E19"/>
    <w:rsid w:val="002976CF"/>
    <w:rsid w:val="00297B32"/>
    <w:rsid w:val="00297DE7"/>
    <w:rsid w:val="002A13DA"/>
    <w:rsid w:val="002A16DA"/>
    <w:rsid w:val="002A2B44"/>
    <w:rsid w:val="002A30AE"/>
    <w:rsid w:val="002A31B9"/>
    <w:rsid w:val="002A3908"/>
    <w:rsid w:val="002A3CF8"/>
    <w:rsid w:val="002A3F80"/>
    <w:rsid w:val="002A5348"/>
    <w:rsid w:val="002A5AAA"/>
    <w:rsid w:val="002A606B"/>
    <w:rsid w:val="002A7116"/>
    <w:rsid w:val="002B0809"/>
    <w:rsid w:val="002B2CCB"/>
    <w:rsid w:val="002B2D7D"/>
    <w:rsid w:val="002B2E30"/>
    <w:rsid w:val="002B355B"/>
    <w:rsid w:val="002B4087"/>
    <w:rsid w:val="002B527A"/>
    <w:rsid w:val="002B5603"/>
    <w:rsid w:val="002B5ABE"/>
    <w:rsid w:val="002B695E"/>
    <w:rsid w:val="002B7082"/>
    <w:rsid w:val="002C0F90"/>
    <w:rsid w:val="002C1220"/>
    <w:rsid w:val="002C141C"/>
    <w:rsid w:val="002C2214"/>
    <w:rsid w:val="002C22D9"/>
    <w:rsid w:val="002C256F"/>
    <w:rsid w:val="002C26DD"/>
    <w:rsid w:val="002C30A3"/>
    <w:rsid w:val="002C32F7"/>
    <w:rsid w:val="002C33A7"/>
    <w:rsid w:val="002C3D06"/>
    <w:rsid w:val="002C5066"/>
    <w:rsid w:val="002C509C"/>
    <w:rsid w:val="002C6B83"/>
    <w:rsid w:val="002C6B96"/>
    <w:rsid w:val="002C7DBB"/>
    <w:rsid w:val="002D01DD"/>
    <w:rsid w:val="002D07AE"/>
    <w:rsid w:val="002D0955"/>
    <w:rsid w:val="002D1062"/>
    <w:rsid w:val="002D215A"/>
    <w:rsid w:val="002D2B01"/>
    <w:rsid w:val="002D2C1E"/>
    <w:rsid w:val="002D2F52"/>
    <w:rsid w:val="002D336F"/>
    <w:rsid w:val="002D3875"/>
    <w:rsid w:val="002D4EA4"/>
    <w:rsid w:val="002D56CA"/>
    <w:rsid w:val="002D6926"/>
    <w:rsid w:val="002D755A"/>
    <w:rsid w:val="002D76D3"/>
    <w:rsid w:val="002D7896"/>
    <w:rsid w:val="002D7949"/>
    <w:rsid w:val="002D7C3D"/>
    <w:rsid w:val="002E0865"/>
    <w:rsid w:val="002E108B"/>
    <w:rsid w:val="002E1113"/>
    <w:rsid w:val="002E1603"/>
    <w:rsid w:val="002E1754"/>
    <w:rsid w:val="002E1ED1"/>
    <w:rsid w:val="002E1FF2"/>
    <w:rsid w:val="002E2628"/>
    <w:rsid w:val="002E29E7"/>
    <w:rsid w:val="002E2C81"/>
    <w:rsid w:val="002E318A"/>
    <w:rsid w:val="002E44A1"/>
    <w:rsid w:val="002E4860"/>
    <w:rsid w:val="002E4C26"/>
    <w:rsid w:val="002E5B18"/>
    <w:rsid w:val="002E5EDE"/>
    <w:rsid w:val="002E6C2D"/>
    <w:rsid w:val="002E7A21"/>
    <w:rsid w:val="002F1234"/>
    <w:rsid w:val="002F22CC"/>
    <w:rsid w:val="002F3009"/>
    <w:rsid w:val="002F30F3"/>
    <w:rsid w:val="002F341E"/>
    <w:rsid w:val="002F3546"/>
    <w:rsid w:val="002F3ABD"/>
    <w:rsid w:val="002F45E8"/>
    <w:rsid w:val="002F5935"/>
    <w:rsid w:val="002F5BA2"/>
    <w:rsid w:val="002F5F73"/>
    <w:rsid w:val="002F6DB0"/>
    <w:rsid w:val="002F70FB"/>
    <w:rsid w:val="002F75AF"/>
    <w:rsid w:val="003002A4"/>
    <w:rsid w:val="00301223"/>
    <w:rsid w:val="003012C4"/>
    <w:rsid w:val="003017A4"/>
    <w:rsid w:val="003019CA"/>
    <w:rsid w:val="003025F6"/>
    <w:rsid w:val="0030365A"/>
    <w:rsid w:val="00303DAB"/>
    <w:rsid w:val="00303EEE"/>
    <w:rsid w:val="0030426B"/>
    <w:rsid w:val="00304B5A"/>
    <w:rsid w:val="00304C9F"/>
    <w:rsid w:val="00305C0D"/>
    <w:rsid w:val="00305F64"/>
    <w:rsid w:val="00310B69"/>
    <w:rsid w:val="00311709"/>
    <w:rsid w:val="00311DA3"/>
    <w:rsid w:val="00312DA6"/>
    <w:rsid w:val="003136B2"/>
    <w:rsid w:val="00313B0A"/>
    <w:rsid w:val="003150D4"/>
    <w:rsid w:val="00315A40"/>
    <w:rsid w:val="00316D39"/>
    <w:rsid w:val="003203B5"/>
    <w:rsid w:val="00320548"/>
    <w:rsid w:val="0032083D"/>
    <w:rsid w:val="00320A49"/>
    <w:rsid w:val="003214F1"/>
    <w:rsid w:val="00321BE6"/>
    <w:rsid w:val="0032223B"/>
    <w:rsid w:val="003234BC"/>
    <w:rsid w:val="0032391F"/>
    <w:rsid w:val="0032435C"/>
    <w:rsid w:val="00324FAE"/>
    <w:rsid w:val="00327ABA"/>
    <w:rsid w:val="00327BD2"/>
    <w:rsid w:val="003302F4"/>
    <w:rsid w:val="00330725"/>
    <w:rsid w:val="00331529"/>
    <w:rsid w:val="00331695"/>
    <w:rsid w:val="00331910"/>
    <w:rsid w:val="003329F0"/>
    <w:rsid w:val="00332C75"/>
    <w:rsid w:val="0033348A"/>
    <w:rsid w:val="00333CA4"/>
    <w:rsid w:val="00333EEA"/>
    <w:rsid w:val="00334656"/>
    <w:rsid w:val="0033491F"/>
    <w:rsid w:val="0033544D"/>
    <w:rsid w:val="00335DA3"/>
    <w:rsid w:val="00335F26"/>
    <w:rsid w:val="00336192"/>
    <w:rsid w:val="00336692"/>
    <w:rsid w:val="00336E66"/>
    <w:rsid w:val="00337BCE"/>
    <w:rsid w:val="00340448"/>
    <w:rsid w:val="00340AE6"/>
    <w:rsid w:val="00341C8B"/>
    <w:rsid w:val="0034204F"/>
    <w:rsid w:val="00343F31"/>
    <w:rsid w:val="00345A02"/>
    <w:rsid w:val="00345FBC"/>
    <w:rsid w:val="00346755"/>
    <w:rsid w:val="003468E7"/>
    <w:rsid w:val="00347ED3"/>
    <w:rsid w:val="0035179F"/>
    <w:rsid w:val="00351A09"/>
    <w:rsid w:val="00352F6E"/>
    <w:rsid w:val="003537AF"/>
    <w:rsid w:val="00353B29"/>
    <w:rsid w:val="00354970"/>
    <w:rsid w:val="00354C6F"/>
    <w:rsid w:val="00354E49"/>
    <w:rsid w:val="00355353"/>
    <w:rsid w:val="00355389"/>
    <w:rsid w:val="00355929"/>
    <w:rsid w:val="00355984"/>
    <w:rsid w:val="00356672"/>
    <w:rsid w:val="00356926"/>
    <w:rsid w:val="00356A2D"/>
    <w:rsid w:val="00357422"/>
    <w:rsid w:val="00357431"/>
    <w:rsid w:val="00360305"/>
    <w:rsid w:val="003610B0"/>
    <w:rsid w:val="003617E9"/>
    <w:rsid w:val="0036189C"/>
    <w:rsid w:val="0036269C"/>
    <w:rsid w:val="00362869"/>
    <w:rsid w:val="00362A52"/>
    <w:rsid w:val="0036337B"/>
    <w:rsid w:val="00363A79"/>
    <w:rsid w:val="00363C5A"/>
    <w:rsid w:val="00364B9A"/>
    <w:rsid w:val="00365044"/>
    <w:rsid w:val="00365223"/>
    <w:rsid w:val="003659DD"/>
    <w:rsid w:val="00365DDB"/>
    <w:rsid w:val="0036646C"/>
    <w:rsid w:val="00366A81"/>
    <w:rsid w:val="00366F1C"/>
    <w:rsid w:val="003674B0"/>
    <w:rsid w:val="00367C76"/>
    <w:rsid w:val="00367EF7"/>
    <w:rsid w:val="00370664"/>
    <w:rsid w:val="00371C76"/>
    <w:rsid w:val="0037215D"/>
    <w:rsid w:val="003727A0"/>
    <w:rsid w:val="00372A51"/>
    <w:rsid w:val="00372B44"/>
    <w:rsid w:val="00372C33"/>
    <w:rsid w:val="00373CEB"/>
    <w:rsid w:val="00373EF9"/>
    <w:rsid w:val="0037400A"/>
    <w:rsid w:val="00374664"/>
    <w:rsid w:val="003746D5"/>
    <w:rsid w:val="00376066"/>
    <w:rsid w:val="003762D2"/>
    <w:rsid w:val="003766A4"/>
    <w:rsid w:val="003779F4"/>
    <w:rsid w:val="00380934"/>
    <w:rsid w:val="00381EDC"/>
    <w:rsid w:val="00382066"/>
    <w:rsid w:val="00382303"/>
    <w:rsid w:val="0038422D"/>
    <w:rsid w:val="003844EF"/>
    <w:rsid w:val="00384637"/>
    <w:rsid w:val="00385259"/>
    <w:rsid w:val="00385A95"/>
    <w:rsid w:val="00386354"/>
    <w:rsid w:val="00387F30"/>
    <w:rsid w:val="00390ABA"/>
    <w:rsid w:val="00390C10"/>
    <w:rsid w:val="00391FFA"/>
    <w:rsid w:val="003929BC"/>
    <w:rsid w:val="00392DAA"/>
    <w:rsid w:val="00394A41"/>
    <w:rsid w:val="003950FA"/>
    <w:rsid w:val="00395A05"/>
    <w:rsid w:val="00395F4A"/>
    <w:rsid w:val="00395FD0"/>
    <w:rsid w:val="00396DFC"/>
    <w:rsid w:val="0039737A"/>
    <w:rsid w:val="00397C4B"/>
    <w:rsid w:val="003A0002"/>
    <w:rsid w:val="003A1005"/>
    <w:rsid w:val="003A20D2"/>
    <w:rsid w:val="003A22C9"/>
    <w:rsid w:val="003A2369"/>
    <w:rsid w:val="003A2DC8"/>
    <w:rsid w:val="003A30F5"/>
    <w:rsid w:val="003A3AD2"/>
    <w:rsid w:val="003A41FB"/>
    <w:rsid w:val="003A42E9"/>
    <w:rsid w:val="003A47F4"/>
    <w:rsid w:val="003A5074"/>
    <w:rsid w:val="003A5D41"/>
    <w:rsid w:val="003A6100"/>
    <w:rsid w:val="003A689D"/>
    <w:rsid w:val="003A70FF"/>
    <w:rsid w:val="003A7985"/>
    <w:rsid w:val="003A7B1D"/>
    <w:rsid w:val="003B0983"/>
    <w:rsid w:val="003B1257"/>
    <w:rsid w:val="003B169A"/>
    <w:rsid w:val="003B1BCA"/>
    <w:rsid w:val="003B2690"/>
    <w:rsid w:val="003B31CA"/>
    <w:rsid w:val="003B32F8"/>
    <w:rsid w:val="003B47C0"/>
    <w:rsid w:val="003B56F1"/>
    <w:rsid w:val="003B574E"/>
    <w:rsid w:val="003B58FF"/>
    <w:rsid w:val="003B6BD8"/>
    <w:rsid w:val="003B7C30"/>
    <w:rsid w:val="003C052B"/>
    <w:rsid w:val="003C0E89"/>
    <w:rsid w:val="003C3063"/>
    <w:rsid w:val="003C32A3"/>
    <w:rsid w:val="003C3625"/>
    <w:rsid w:val="003C39EB"/>
    <w:rsid w:val="003C417F"/>
    <w:rsid w:val="003C55F5"/>
    <w:rsid w:val="003C5816"/>
    <w:rsid w:val="003C5E15"/>
    <w:rsid w:val="003C5F87"/>
    <w:rsid w:val="003C68AC"/>
    <w:rsid w:val="003C6F38"/>
    <w:rsid w:val="003C7317"/>
    <w:rsid w:val="003C7D26"/>
    <w:rsid w:val="003C7E54"/>
    <w:rsid w:val="003D0773"/>
    <w:rsid w:val="003D0BD1"/>
    <w:rsid w:val="003D0DA3"/>
    <w:rsid w:val="003D0FE1"/>
    <w:rsid w:val="003D1C46"/>
    <w:rsid w:val="003D2352"/>
    <w:rsid w:val="003D2E92"/>
    <w:rsid w:val="003D2EEF"/>
    <w:rsid w:val="003D3503"/>
    <w:rsid w:val="003D3BF0"/>
    <w:rsid w:val="003D41F7"/>
    <w:rsid w:val="003D429F"/>
    <w:rsid w:val="003D4636"/>
    <w:rsid w:val="003D48FA"/>
    <w:rsid w:val="003D51E8"/>
    <w:rsid w:val="003D5A8F"/>
    <w:rsid w:val="003D5BBD"/>
    <w:rsid w:val="003D5FF0"/>
    <w:rsid w:val="003D7328"/>
    <w:rsid w:val="003D7BCD"/>
    <w:rsid w:val="003D7DD9"/>
    <w:rsid w:val="003E0616"/>
    <w:rsid w:val="003E15FB"/>
    <w:rsid w:val="003E193E"/>
    <w:rsid w:val="003E23ED"/>
    <w:rsid w:val="003E2A76"/>
    <w:rsid w:val="003E405E"/>
    <w:rsid w:val="003E43F6"/>
    <w:rsid w:val="003E4FA5"/>
    <w:rsid w:val="003E59F1"/>
    <w:rsid w:val="003E669B"/>
    <w:rsid w:val="003E6CC8"/>
    <w:rsid w:val="003E7E4F"/>
    <w:rsid w:val="003F02C2"/>
    <w:rsid w:val="003F13E2"/>
    <w:rsid w:val="003F13FA"/>
    <w:rsid w:val="003F1D34"/>
    <w:rsid w:val="003F262E"/>
    <w:rsid w:val="003F35C0"/>
    <w:rsid w:val="003F365F"/>
    <w:rsid w:val="003F3879"/>
    <w:rsid w:val="003F4C16"/>
    <w:rsid w:val="003F52CE"/>
    <w:rsid w:val="003F539E"/>
    <w:rsid w:val="003F5D15"/>
    <w:rsid w:val="003F6020"/>
    <w:rsid w:val="003F66C6"/>
    <w:rsid w:val="003F6954"/>
    <w:rsid w:val="003F76BB"/>
    <w:rsid w:val="004001FA"/>
    <w:rsid w:val="00401101"/>
    <w:rsid w:val="0040194E"/>
    <w:rsid w:val="004021E9"/>
    <w:rsid w:val="0040292F"/>
    <w:rsid w:val="00402EBD"/>
    <w:rsid w:val="0040412A"/>
    <w:rsid w:val="0040457E"/>
    <w:rsid w:val="0040488A"/>
    <w:rsid w:val="00404F0C"/>
    <w:rsid w:val="004056CB"/>
    <w:rsid w:val="004076F1"/>
    <w:rsid w:val="004101D5"/>
    <w:rsid w:val="00410416"/>
    <w:rsid w:val="00410B0A"/>
    <w:rsid w:val="004116D9"/>
    <w:rsid w:val="004116F8"/>
    <w:rsid w:val="00411ACB"/>
    <w:rsid w:val="00412E55"/>
    <w:rsid w:val="00412EF0"/>
    <w:rsid w:val="00413F56"/>
    <w:rsid w:val="00414837"/>
    <w:rsid w:val="00416B5E"/>
    <w:rsid w:val="004200CB"/>
    <w:rsid w:val="004205FB"/>
    <w:rsid w:val="004211AE"/>
    <w:rsid w:val="0042192B"/>
    <w:rsid w:val="0042257D"/>
    <w:rsid w:val="00423956"/>
    <w:rsid w:val="00423FD5"/>
    <w:rsid w:val="004242E1"/>
    <w:rsid w:val="00424F90"/>
    <w:rsid w:val="00425695"/>
    <w:rsid w:val="00426748"/>
    <w:rsid w:val="00427735"/>
    <w:rsid w:val="00427E73"/>
    <w:rsid w:val="00430CC8"/>
    <w:rsid w:val="00431C61"/>
    <w:rsid w:val="0043223D"/>
    <w:rsid w:val="00432CA1"/>
    <w:rsid w:val="00433BEC"/>
    <w:rsid w:val="00433E58"/>
    <w:rsid w:val="00434E0D"/>
    <w:rsid w:val="00435692"/>
    <w:rsid w:val="00435947"/>
    <w:rsid w:val="004377B4"/>
    <w:rsid w:val="004377CB"/>
    <w:rsid w:val="00437FD2"/>
    <w:rsid w:val="004405B2"/>
    <w:rsid w:val="004412EA"/>
    <w:rsid w:val="004422A5"/>
    <w:rsid w:val="00442430"/>
    <w:rsid w:val="00442973"/>
    <w:rsid w:val="00442BF4"/>
    <w:rsid w:val="00442EDD"/>
    <w:rsid w:val="004430E2"/>
    <w:rsid w:val="004431E4"/>
    <w:rsid w:val="004435E6"/>
    <w:rsid w:val="00443CB9"/>
    <w:rsid w:val="0044405D"/>
    <w:rsid w:val="00444F9D"/>
    <w:rsid w:val="00445709"/>
    <w:rsid w:val="004457C7"/>
    <w:rsid w:val="004458D6"/>
    <w:rsid w:val="0044731E"/>
    <w:rsid w:val="0044794C"/>
    <w:rsid w:val="004504ED"/>
    <w:rsid w:val="004508E8"/>
    <w:rsid w:val="004508FC"/>
    <w:rsid w:val="004509B3"/>
    <w:rsid w:val="00450B0E"/>
    <w:rsid w:val="00450B2F"/>
    <w:rsid w:val="00450ED0"/>
    <w:rsid w:val="00452035"/>
    <w:rsid w:val="00453193"/>
    <w:rsid w:val="004533BD"/>
    <w:rsid w:val="00453BC5"/>
    <w:rsid w:val="0045411D"/>
    <w:rsid w:val="004544C8"/>
    <w:rsid w:val="0045541E"/>
    <w:rsid w:val="00455495"/>
    <w:rsid w:val="00455621"/>
    <w:rsid w:val="00455753"/>
    <w:rsid w:val="00455A18"/>
    <w:rsid w:val="004570F8"/>
    <w:rsid w:val="004572F3"/>
    <w:rsid w:val="004576AA"/>
    <w:rsid w:val="004577E4"/>
    <w:rsid w:val="00457F7B"/>
    <w:rsid w:val="00461C98"/>
    <w:rsid w:val="00462A1E"/>
    <w:rsid w:val="0046462B"/>
    <w:rsid w:val="00465050"/>
    <w:rsid w:val="0046536A"/>
    <w:rsid w:val="00465593"/>
    <w:rsid w:val="00465BD8"/>
    <w:rsid w:val="00465CCB"/>
    <w:rsid w:val="00465F06"/>
    <w:rsid w:val="00466EA2"/>
    <w:rsid w:val="00467B23"/>
    <w:rsid w:val="0047012A"/>
    <w:rsid w:val="00473574"/>
    <w:rsid w:val="00473E19"/>
    <w:rsid w:val="004742A4"/>
    <w:rsid w:val="00474E5E"/>
    <w:rsid w:val="0047541C"/>
    <w:rsid w:val="0047567D"/>
    <w:rsid w:val="004773BD"/>
    <w:rsid w:val="0048044B"/>
    <w:rsid w:val="004812EC"/>
    <w:rsid w:val="004817C0"/>
    <w:rsid w:val="0048270E"/>
    <w:rsid w:val="004830CD"/>
    <w:rsid w:val="00483BFB"/>
    <w:rsid w:val="00483EC0"/>
    <w:rsid w:val="004847ED"/>
    <w:rsid w:val="00486B46"/>
    <w:rsid w:val="00486DD9"/>
    <w:rsid w:val="00487455"/>
    <w:rsid w:val="00487D5A"/>
    <w:rsid w:val="00491593"/>
    <w:rsid w:val="00491B1B"/>
    <w:rsid w:val="0049209C"/>
    <w:rsid w:val="004926D9"/>
    <w:rsid w:val="00493165"/>
    <w:rsid w:val="00493310"/>
    <w:rsid w:val="004936C7"/>
    <w:rsid w:val="00494491"/>
    <w:rsid w:val="004948D5"/>
    <w:rsid w:val="00494CEC"/>
    <w:rsid w:val="00494FF7"/>
    <w:rsid w:val="004955E0"/>
    <w:rsid w:val="00495860"/>
    <w:rsid w:val="00495A90"/>
    <w:rsid w:val="004969BE"/>
    <w:rsid w:val="004A0867"/>
    <w:rsid w:val="004A1390"/>
    <w:rsid w:val="004A2A37"/>
    <w:rsid w:val="004A32B7"/>
    <w:rsid w:val="004A3E7A"/>
    <w:rsid w:val="004A43D4"/>
    <w:rsid w:val="004A4F45"/>
    <w:rsid w:val="004A5294"/>
    <w:rsid w:val="004A5C8A"/>
    <w:rsid w:val="004A6937"/>
    <w:rsid w:val="004A6C32"/>
    <w:rsid w:val="004A6FD2"/>
    <w:rsid w:val="004A7557"/>
    <w:rsid w:val="004A774F"/>
    <w:rsid w:val="004A7763"/>
    <w:rsid w:val="004A7B33"/>
    <w:rsid w:val="004B0548"/>
    <w:rsid w:val="004B0DB2"/>
    <w:rsid w:val="004B1ACC"/>
    <w:rsid w:val="004B1E49"/>
    <w:rsid w:val="004B2320"/>
    <w:rsid w:val="004B294C"/>
    <w:rsid w:val="004B3C50"/>
    <w:rsid w:val="004B4EB8"/>
    <w:rsid w:val="004B52D7"/>
    <w:rsid w:val="004B556D"/>
    <w:rsid w:val="004B617E"/>
    <w:rsid w:val="004C0A39"/>
    <w:rsid w:val="004C0AC9"/>
    <w:rsid w:val="004C0BA3"/>
    <w:rsid w:val="004C1A24"/>
    <w:rsid w:val="004C2131"/>
    <w:rsid w:val="004C2890"/>
    <w:rsid w:val="004C374E"/>
    <w:rsid w:val="004C3E5E"/>
    <w:rsid w:val="004C3ECF"/>
    <w:rsid w:val="004C5B35"/>
    <w:rsid w:val="004C5E30"/>
    <w:rsid w:val="004C6273"/>
    <w:rsid w:val="004C6396"/>
    <w:rsid w:val="004C6431"/>
    <w:rsid w:val="004C7321"/>
    <w:rsid w:val="004D0F5A"/>
    <w:rsid w:val="004D45D0"/>
    <w:rsid w:val="004D477C"/>
    <w:rsid w:val="004D4967"/>
    <w:rsid w:val="004D4E85"/>
    <w:rsid w:val="004D4EFD"/>
    <w:rsid w:val="004D53B3"/>
    <w:rsid w:val="004D6107"/>
    <w:rsid w:val="004D7E96"/>
    <w:rsid w:val="004E03B8"/>
    <w:rsid w:val="004E0401"/>
    <w:rsid w:val="004E0D14"/>
    <w:rsid w:val="004E0DDE"/>
    <w:rsid w:val="004E0EA6"/>
    <w:rsid w:val="004E0FD3"/>
    <w:rsid w:val="004E17A2"/>
    <w:rsid w:val="004E2E89"/>
    <w:rsid w:val="004E2FC0"/>
    <w:rsid w:val="004E3452"/>
    <w:rsid w:val="004E3D98"/>
    <w:rsid w:val="004E4413"/>
    <w:rsid w:val="004E44CA"/>
    <w:rsid w:val="004E4821"/>
    <w:rsid w:val="004E4B9A"/>
    <w:rsid w:val="004E6015"/>
    <w:rsid w:val="004E7B91"/>
    <w:rsid w:val="004F0640"/>
    <w:rsid w:val="004F1063"/>
    <w:rsid w:val="004F126F"/>
    <w:rsid w:val="004F1876"/>
    <w:rsid w:val="004F2733"/>
    <w:rsid w:val="004F2C9D"/>
    <w:rsid w:val="004F4390"/>
    <w:rsid w:val="004F446C"/>
    <w:rsid w:val="004F5652"/>
    <w:rsid w:val="005008ED"/>
    <w:rsid w:val="00502559"/>
    <w:rsid w:val="00502EBB"/>
    <w:rsid w:val="0050322D"/>
    <w:rsid w:val="005035C8"/>
    <w:rsid w:val="00503FC9"/>
    <w:rsid w:val="0050413E"/>
    <w:rsid w:val="00504A80"/>
    <w:rsid w:val="00504F09"/>
    <w:rsid w:val="005069A7"/>
    <w:rsid w:val="0050776E"/>
    <w:rsid w:val="00507ADC"/>
    <w:rsid w:val="005103F1"/>
    <w:rsid w:val="00510A5D"/>
    <w:rsid w:val="00510B77"/>
    <w:rsid w:val="00511119"/>
    <w:rsid w:val="00511586"/>
    <w:rsid w:val="00511904"/>
    <w:rsid w:val="00512149"/>
    <w:rsid w:val="00512297"/>
    <w:rsid w:val="00513933"/>
    <w:rsid w:val="005149F0"/>
    <w:rsid w:val="00514B21"/>
    <w:rsid w:val="00514BA5"/>
    <w:rsid w:val="00515A4E"/>
    <w:rsid w:val="00516AE8"/>
    <w:rsid w:val="005205A8"/>
    <w:rsid w:val="00522120"/>
    <w:rsid w:val="00522B9B"/>
    <w:rsid w:val="00522FAE"/>
    <w:rsid w:val="00523376"/>
    <w:rsid w:val="0052543E"/>
    <w:rsid w:val="00525541"/>
    <w:rsid w:val="00525A7A"/>
    <w:rsid w:val="0052691A"/>
    <w:rsid w:val="00526A45"/>
    <w:rsid w:val="00527EFA"/>
    <w:rsid w:val="0053062A"/>
    <w:rsid w:val="00530693"/>
    <w:rsid w:val="00530AA1"/>
    <w:rsid w:val="005310F6"/>
    <w:rsid w:val="00531FAF"/>
    <w:rsid w:val="005331D8"/>
    <w:rsid w:val="00533257"/>
    <w:rsid w:val="00533622"/>
    <w:rsid w:val="00533997"/>
    <w:rsid w:val="00533ECC"/>
    <w:rsid w:val="005356B5"/>
    <w:rsid w:val="005359F4"/>
    <w:rsid w:val="0053610C"/>
    <w:rsid w:val="005365BD"/>
    <w:rsid w:val="005372BC"/>
    <w:rsid w:val="0053747B"/>
    <w:rsid w:val="00540A19"/>
    <w:rsid w:val="0054168E"/>
    <w:rsid w:val="0054205E"/>
    <w:rsid w:val="00542DD9"/>
    <w:rsid w:val="00543E74"/>
    <w:rsid w:val="00543F66"/>
    <w:rsid w:val="00544861"/>
    <w:rsid w:val="005453A2"/>
    <w:rsid w:val="0054607C"/>
    <w:rsid w:val="00547322"/>
    <w:rsid w:val="005476FB"/>
    <w:rsid w:val="00550198"/>
    <w:rsid w:val="00550B42"/>
    <w:rsid w:val="00550D70"/>
    <w:rsid w:val="0055117F"/>
    <w:rsid w:val="00551315"/>
    <w:rsid w:val="00551420"/>
    <w:rsid w:val="00552217"/>
    <w:rsid w:val="00552E76"/>
    <w:rsid w:val="00552F0D"/>
    <w:rsid w:val="00553170"/>
    <w:rsid w:val="005533F8"/>
    <w:rsid w:val="00554F83"/>
    <w:rsid w:val="00554FAB"/>
    <w:rsid w:val="0055502B"/>
    <w:rsid w:val="005563BD"/>
    <w:rsid w:val="00556DEE"/>
    <w:rsid w:val="00557924"/>
    <w:rsid w:val="005607BC"/>
    <w:rsid w:val="00560883"/>
    <w:rsid w:val="005617B1"/>
    <w:rsid w:val="0056222A"/>
    <w:rsid w:val="0056263D"/>
    <w:rsid w:val="00562A4C"/>
    <w:rsid w:val="005630E4"/>
    <w:rsid w:val="00563641"/>
    <w:rsid w:val="005637F9"/>
    <w:rsid w:val="00566089"/>
    <w:rsid w:val="00566931"/>
    <w:rsid w:val="0056736E"/>
    <w:rsid w:val="00567FC5"/>
    <w:rsid w:val="005704B9"/>
    <w:rsid w:val="0057069A"/>
    <w:rsid w:val="00570CD1"/>
    <w:rsid w:val="0057250E"/>
    <w:rsid w:val="005725F6"/>
    <w:rsid w:val="00574E67"/>
    <w:rsid w:val="00574F9F"/>
    <w:rsid w:val="0057547D"/>
    <w:rsid w:val="0057644E"/>
    <w:rsid w:val="005768C8"/>
    <w:rsid w:val="005770B0"/>
    <w:rsid w:val="00577954"/>
    <w:rsid w:val="00580287"/>
    <w:rsid w:val="0058042B"/>
    <w:rsid w:val="00580C05"/>
    <w:rsid w:val="00583847"/>
    <w:rsid w:val="00583A82"/>
    <w:rsid w:val="00583B00"/>
    <w:rsid w:val="00584B32"/>
    <w:rsid w:val="005851F7"/>
    <w:rsid w:val="00585BCE"/>
    <w:rsid w:val="005864DA"/>
    <w:rsid w:val="00586C4B"/>
    <w:rsid w:val="00587D73"/>
    <w:rsid w:val="005904E4"/>
    <w:rsid w:val="00590B98"/>
    <w:rsid w:val="005912F8"/>
    <w:rsid w:val="00591354"/>
    <w:rsid w:val="00592C4D"/>
    <w:rsid w:val="005932E2"/>
    <w:rsid w:val="00593DDD"/>
    <w:rsid w:val="00594383"/>
    <w:rsid w:val="00594788"/>
    <w:rsid w:val="00594F48"/>
    <w:rsid w:val="00595173"/>
    <w:rsid w:val="00595634"/>
    <w:rsid w:val="005975C4"/>
    <w:rsid w:val="00597939"/>
    <w:rsid w:val="00597D22"/>
    <w:rsid w:val="005A021F"/>
    <w:rsid w:val="005A11EA"/>
    <w:rsid w:val="005A126C"/>
    <w:rsid w:val="005A160F"/>
    <w:rsid w:val="005A26A0"/>
    <w:rsid w:val="005A29FA"/>
    <w:rsid w:val="005A2BFE"/>
    <w:rsid w:val="005A4CCE"/>
    <w:rsid w:val="005A5288"/>
    <w:rsid w:val="005A5532"/>
    <w:rsid w:val="005A56E8"/>
    <w:rsid w:val="005A67E4"/>
    <w:rsid w:val="005A7279"/>
    <w:rsid w:val="005A7365"/>
    <w:rsid w:val="005A786D"/>
    <w:rsid w:val="005A7D13"/>
    <w:rsid w:val="005A7F51"/>
    <w:rsid w:val="005B0729"/>
    <w:rsid w:val="005B072D"/>
    <w:rsid w:val="005B0B6D"/>
    <w:rsid w:val="005B1F57"/>
    <w:rsid w:val="005B23FD"/>
    <w:rsid w:val="005B3672"/>
    <w:rsid w:val="005B39AB"/>
    <w:rsid w:val="005B4185"/>
    <w:rsid w:val="005B4514"/>
    <w:rsid w:val="005B60EF"/>
    <w:rsid w:val="005B7553"/>
    <w:rsid w:val="005B7D8A"/>
    <w:rsid w:val="005C16F1"/>
    <w:rsid w:val="005C2ADE"/>
    <w:rsid w:val="005C302E"/>
    <w:rsid w:val="005C32E5"/>
    <w:rsid w:val="005C3949"/>
    <w:rsid w:val="005C4191"/>
    <w:rsid w:val="005C4AEE"/>
    <w:rsid w:val="005C6575"/>
    <w:rsid w:val="005C6617"/>
    <w:rsid w:val="005C6ADB"/>
    <w:rsid w:val="005D0624"/>
    <w:rsid w:val="005D0A37"/>
    <w:rsid w:val="005D11DA"/>
    <w:rsid w:val="005D15E4"/>
    <w:rsid w:val="005D20E6"/>
    <w:rsid w:val="005D296A"/>
    <w:rsid w:val="005D2EA9"/>
    <w:rsid w:val="005D434B"/>
    <w:rsid w:val="005D55A3"/>
    <w:rsid w:val="005D5B3D"/>
    <w:rsid w:val="005D60DA"/>
    <w:rsid w:val="005D62BF"/>
    <w:rsid w:val="005D64C1"/>
    <w:rsid w:val="005D6B36"/>
    <w:rsid w:val="005D6EEF"/>
    <w:rsid w:val="005D6FCB"/>
    <w:rsid w:val="005D6FE5"/>
    <w:rsid w:val="005D7D5E"/>
    <w:rsid w:val="005E042A"/>
    <w:rsid w:val="005E0B81"/>
    <w:rsid w:val="005E170A"/>
    <w:rsid w:val="005E1B2B"/>
    <w:rsid w:val="005E26F3"/>
    <w:rsid w:val="005E2863"/>
    <w:rsid w:val="005E2D4B"/>
    <w:rsid w:val="005E2DB2"/>
    <w:rsid w:val="005E3DEB"/>
    <w:rsid w:val="005E454B"/>
    <w:rsid w:val="005E520C"/>
    <w:rsid w:val="005E5A69"/>
    <w:rsid w:val="005E60A6"/>
    <w:rsid w:val="005E7295"/>
    <w:rsid w:val="005E75DD"/>
    <w:rsid w:val="005E7675"/>
    <w:rsid w:val="005E76E4"/>
    <w:rsid w:val="005E790C"/>
    <w:rsid w:val="005F1C1C"/>
    <w:rsid w:val="005F2006"/>
    <w:rsid w:val="005F2440"/>
    <w:rsid w:val="005F2F29"/>
    <w:rsid w:val="005F3365"/>
    <w:rsid w:val="005F3839"/>
    <w:rsid w:val="005F4503"/>
    <w:rsid w:val="005F48F4"/>
    <w:rsid w:val="005F502D"/>
    <w:rsid w:val="005F5CAF"/>
    <w:rsid w:val="005F5EE1"/>
    <w:rsid w:val="005F69E7"/>
    <w:rsid w:val="005F766E"/>
    <w:rsid w:val="005F7A21"/>
    <w:rsid w:val="006003E2"/>
    <w:rsid w:val="00601050"/>
    <w:rsid w:val="00601DC1"/>
    <w:rsid w:val="00601F9F"/>
    <w:rsid w:val="006030EF"/>
    <w:rsid w:val="00603844"/>
    <w:rsid w:val="00604046"/>
    <w:rsid w:val="006040DA"/>
    <w:rsid w:val="0060424B"/>
    <w:rsid w:val="006045F3"/>
    <w:rsid w:val="00604E01"/>
    <w:rsid w:val="006051C5"/>
    <w:rsid w:val="0060522F"/>
    <w:rsid w:val="00605336"/>
    <w:rsid w:val="00605CD4"/>
    <w:rsid w:val="00606291"/>
    <w:rsid w:val="006067C0"/>
    <w:rsid w:val="006069EF"/>
    <w:rsid w:val="00607438"/>
    <w:rsid w:val="006108EC"/>
    <w:rsid w:val="00610BDE"/>
    <w:rsid w:val="006112B1"/>
    <w:rsid w:val="00611B53"/>
    <w:rsid w:val="00612032"/>
    <w:rsid w:val="006120BC"/>
    <w:rsid w:val="00612AC0"/>
    <w:rsid w:val="00612D0E"/>
    <w:rsid w:val="006135A5"/>
    <w:rsid w:val="006136EC"/>
    <w:rsid w:val="0061466D"/>
    <w:rsid w:val="0061495B"/>
    <w:rsid w:val="00614BB7"/>
    <w:rsid w:val="0061557E"/>
    <w:rsid w:val="006162DF"/>
    <w:rsid w:val="00616455"/>
    <w:rsid w:val="00616E7D"/>
    <w:rsid w:val="006205E5"/>
    <w:rsid w:val="00620C7D"/>
    <w:rsid w:val="00621095"/>
    <w:rsid w:val="0062144D"/>
    <w:rsid w:val="00621811"/>
    <w:rsid w:val="00621CC5"/>
    <w:rsid w:val="0062260B"/>
    <w:rsid w:val="00622ED8"/>
    <w:rsid w:val="006231C3"/>
    <w:rsid w:val="00623651"/>
    <w:rsid w:val="00623878"/>
    <w:rsid w:val="006252CD"/>
    <w:rsid w:val="006254CA"/>
    <w:rsid w:val="00625A7C"/>
    <w:rsid w:val="00625B58"/>
    <w:rsid w:val="00625EAC"/>
    <w:rsid w:val="00626ABE"/>
    <w:rsid w:val="00627BE1"/>
    <w:rsid w:val="006300EE"/>
    <w:rsid w:val="00630660"/>
    <w:rsid w:val="00630F43"/>
    <w:rsid w:val="00630FAA"/>
    <w:rsid w:val="006322BD"/>
    <w:rsid w:val="0063280F"/>
    <w:rsid w:val="006328BB"/>
    <w:rsid w:val="00632A48"/>
    <w:rsid w:val="00632E4D"/>
    <w:rsid w:val="0063307B"/>
    <w:rsid w:val="006330C5"/>
    <w:rsid w:val="006338D4"/>
    <w:rsid w:val="00633E4C"/>
    <w:rsid w:val="006351C8"/>
    <w:rsid w:val="00635ECB"/>
    <w:rsid w:val="0063613B"/>
    <w:rsid w:val="006364C3"/>
    <w:rsid w:val="0063709D"/>
    <w:rsid w:val="00637EFD"/>
    <w:rsid w:val="0064128B"/>
    <w:rsid w:val="006418F7"/>
    <w:rsid w:val="00642497"/>
    <w:rsid w:val="00642ABD"/>
    <w:rsid w:val="00643AE1"/>
    <w:rsid w:val="00644407"/>
    <w:rsid w:val="00644523"/>
    <w:rsid w:val="00644C74"/>
    <w:rsid w:val="006453EE"/>
    <w:rsid w:val="00645569"/>
    <w:rsid w:val="0064573E"/>
    <w:rsid w:val="00645B68"/>
    <w:rsid w:val="006462ED"/>
    <w:rsid w:val="006465A4"/>
    <w:rsid w:val="00646938"/>
    <w:rsid w:val="00646C43"/>
    <w:rsid w:val="00646CC4"/>
    <w:rsid w:val="0065009F"/>
    <w:rsid w:val="00650376"/>
    <w:rsid w:val="00650592"/>
    <w:rsid w:val="00650632"/>
    <w:rsid w:val="00652193"/>
    <w:rsid w:val="006526AF"/>
    <w:rsid w:val="006533B6"/>
    <w:rsid w:val="006549BC"/>
    <w:rsid w:val="0065655D"/>
    <w:rsid w:val="00656C42"/>
    <w:rsid w:val="00656C6E"/>
    <w:rsid w:val="00656DF2"/>
    <w:rsid w:val="0065707D"/>
    <w:rsid w:val="006578FD"/>
    <w:rsid w:val="00657C48"/>
    <w:rsid w:val="0066088F"/>
    <w:rsid w:val="00660E6F"/>
    <w:rsid w:val="00663553"/>
    <w:rsid w:val="00665192"/>
    <w:rsid w:val="00665272"/>
    <w:rsid w:val="00666093"/>
    <w:rsid w:val="00666601"/>
    <w:rsid w:val="00666B9B"/>
    <w:rsid w:val="00667092"/>
    <w:rsid w:val="00670C9E"/>
    <w:rsid w:val="00671369"/>
    <w:rsid w:val="0067151B"/>
    <w:rsid w:val="006719E3"/>
    <w:rsid w:val="00671D8C"/>
    <w:rsid w:val="006723AB"/>
    <w:rsid w:val="0067246E"/>
    <w:rsid w:val="0067349D"/>
    <w:rsid w:val="00673831"/>
    <w:rsid w:val="006741E0"/>
    <w:rsid w:val="0067453E"/>
    <w:rsid w:val="006755DF"/>
    <w:rsid w:val="00675A02"/>
    <w:rsid w:val="00675BEE"/>
    <w:rsid w:val="00676180"/>
    <w:rsid w:val="006769FD"/>
    <w:rsid w:val="00676A9F"/>
    <w:rsid w:val="00676DA6"/>
    <w:rsid w:val="00676FC6"/>
    <w:rsid w:val="0067726D"/>
    <w:rsid w:val="00677685"/>
    <w:rsid w:val="00677AB8"/>
    <w:rsid w:val="00677D7C"/>
    <w:rsid w:val="00680030"/>
    <w:rsid w:val="0068046A"/>
    <w:rsid w:val="0068118D"/>
    <w:rsid w:val="006832EB"/>
    <w:rsid w:val="00683886"/>
    <w:rsid w:val="00683E6B"/>
    <w:rsid w:val="00683FA1"/>
    <w:rsid w:val="00684CD1"/>
    <w:rsid w:val="00684F3A"/>
    <w:rsid w:val="0068564B"/>
    <w:rsid w:val="00686EEE"/>
    <w:rsid w:val="0068738E"/>
    <w:rsid w:val="006873BE"/>
    <w:rsid w:val="00687A4A"/>
    <w:rsid w:val="006901E7"/>
    <w:rsid w:val="00690C9F"/>
    <w:rsid w:val="0069107A"/>
    <w:rsid w:val="00691570"/>
    <w:rsid w:val="006917EE"/>
    <w:rsid w:val="00692535"/>
    <w:rsid w:val="0069262E"/>
    <w:rsid w:val="00692689"/>
    <w:rsid w:val="00692BD0"/>
    <w:rsid w:val="006937C1"/>
    <w:rsid w:val="00693F93"/>
    <w:rsid w:val="006941B9"/>
    <w:rsid w:val="00694320"/>
    <w:rsid w:val="00694A00"/>
    <w:rsid w:val="00694F8D"/>
    <w:rsid w:val="0069596E"/>
    <w:rsid w:val="00695B7B"/>
    <w:rsid w:val="00695F70"/>
    <w:rsid w:val="0069678C"/>
    <w:rsid w:val="006969A5"/>
    <w:rsid w:val="0069718A"/>
    <w:rsid w:val="006975C0"/>
    <w:rsid w:val="0069770D"/>
    <w:rsid w:val="006979C4"/>
    <w:rsid w:val="006A110C"/>
    <w:rsid w:val="006A114E"/>
    <w:rsid w:val="006A216E"/>
    <w:rsid w:val="006A24E0"/>
    <w:rsid w:val="006A25B1"/>
    <w:rsid w:val="006A2E4D"/>
    <w:rsid w:val="006A431F"/>
    <w:rsid w:val="006A4332"/>
    <w:rsid w:val="006A48A1"/>
    <w:rsid w:val="006A5D17"/>
    <w:rsid w:val="006A5D27"/>
    <w:rsid w:val="006A5EF6"/>
    <w:rsid w:val="006A6954"/>
    <w:rsid w:val="006A6AF5"/>
    <w:rsid w:val="006B07C2"/>
    <w:rsid w:val="006B0B18"/>
    <w:rsid w:val="006B0F37"/>
    <w:rsid w:val="006B2714"/>
    <w:rsid w:val="006B2A56"/>
    <w:rsid w:val="006B3205"/>
    <w:rsid w:val="006B387F"/>
    <w:rsid w:val="006B3BD7"/>
    <w:rsid w:val="006B43E1"/>
    <w:rsid w:val="006B4B8A"/>
    <w:rsid w:val="006B6D14"/>
    <w:rsid w:val="006B6F52"/>
    <w:rsid w:val="006B7118"/>
    <w:rsid w:val="006B7CFD"/>
    <w:rsid w:val="006C088D"/>
    <w:rsid w:val="006C0EB2"/>
    <w:rsid w:val="006C1145"/>
    <w:rsid w:val="006C1677"/>
    <w:rsid w:val="006C1E22"/>
    <w:rsid w:val="006C1EED"/>
    <w:rsid w:val="006C3146"/>
    <w:rsid w:val="006C36D8"/>
    <w:rsid w:val="006C3EBE"/>
    <w:rsid w:val="006C49CF"/>
    <w:rsid w:val="006C4D51"/>
    <w:rsid w:val="006C52B3"/>
    <w:rsid w:val="006C6A86"/>
    <w:rsid w:val="006C76DF"/>
    <w:rsid w:val="006C792C"/>
    <w:rsid w:val="006D061B"/>
    <w:rsid w:val="006D08E9"/>
    <w:rsid w:val="006D0E06"/>
    <w:rsid w:val="006D1749"/>
    <w:rsid w:val="006D1F94"/>
    <w:rsid w:val="006D2017"/>
    <w:rsid w:val="006D20D8"/>
    <w:rsid w:val="006D220A"/>
    <w:rsid w:val="006D2E88"/>
    <w:rsid w:val="006D3038"/>
    <w:rsid w:val="006D3CC8"/>
    <w:rsid w:val="006D404B"/>
    <w:rsid w:val="006D4362"/>
    <w:rsid w:val="006D4D13"/>
    <w:rsid w:val="006D4F79"/>
    <w:rsid w:val="006D5CE3"/>
    <w:rsid w:val="006D66EA"/>
    <w:rsid w:val="006D6DE2"/>
    <w:rsid w:val="006D6EB0"/>
    <w:rsid w:val="006E0935"/>
    <w:rsid w:val="006E0DE5"/>
    <w:rsid w:val="006E0FBC"/>
    <w:rsid w:val="006E15AC"/>
    <w:rsid w:val="006E2973"/>
    <w:rsid w:val="006E38FE"/>
    <w:rsid w:val="006E41BA"/>
    <w:rsid w:val="006E4A45"/>
    <w:rsid w:val="006E4AAF"/>
    <w:rsid w:val="006E5E63"/>
    <w:rsid w:val="006E6656"/>
    <w:rsid w:val="006E696E"/>
    <w:rsid w:val="006E69C0"/>
    <w:rsid w:val="006E78EA"/>
    <w:rsid w:val="006F0153"/>
    <w:rsid w:val="006F0736"/>
    <w:rsid w:val="006F10AC"/>
    <w:rsid w:val="006F12EB"/>
    <w:rsid w:val="006F1634"/>
    <w:rsid w:val="006F1CDF"/>
    <w:rsid w:val="006F237D"/>
    <w:rsid w:val="006F3B7F"/>
    <w:rsid w:val="006F4137"/>
    <w:rsid w:val="006F439E"/>
    <w:rsid w:val="006F4DC7"/>
    <w:rsid w:val="006F5D74"/>
    <w:rsid w:val="006F609F"/>
    <w:rsid w:val="006F6724"/>
    <w:rsid w:val="006F6F12"/>
    <w:rsid w:val="00701497"/>
    <w:rsid w:val="00702566"/>
    <w:rsid w:val="00702B70"/>
    <w:rsid w:val="00702E26"/>
    <w:rsid w:val="00703416"/>
    <w:rsid w:val="007038D2"/>
    <w:rsid w:val="00703D5C"/>
    <w:rsid w:val="00703DC8"/>
    <w:rsid w:val="00703F97"/>
    <w:rsid w:val="007050EA"/>
    <w:rsid w:val="0070511F"/>
    <w:rsid w:val="00705404"/>
    <w:rsid w:val="007061D9"/>
    <w:rsid w:val="007066BF"/>
    <w:rsid w:val="00706C8A"/>
    <w:rsid w:val="00707069"/>
    <w:rsid w:val="00707C97"/>
    <w:rsid w:val="00710130"/>
    <w:rsid w:val="00710593"/>
    <w:rsid w:val="00711097"/>
    <w:rsid w:val="00712B82"/>
    <w:rsid w:val="00712E27"/>
    <w:rsid w:val="00713707"/>
    <w:rsid w:val="00713892"/>
    <w:rsid w:val="0071430C"/>
    <w:rsid w:val="0071449B"/>
    <w:rsid w:val="00714640"/>
    <w:rsid w:val="0071466A"/>
    <w:rsid w:val="00715103"/>
    <w:rsid w:val="0071576C"/>
    <w:rsid w:val="00716BEE"/>
    <w:rsid w:val="007179AC"/>
    <w:rsid w:val="00720CE2"/>
    <w:rsid w:val="00722CBD"/>
    <w:rsid w:val="00722FD9"/>
    <w:rsid w:val="00723943"/>
    <w:rsid w:val="00724648"/>
    <w:rsid w:val="007253C0"/>
    <w:rsid w:val="0072600D"/>
    <w:rsid w:val="0072637A"/>
    <w:rsid w:val="00727496"/>
    <w:rsid w:val="00731A84"/>
    <w:rsid w:val="00731EEC"/>
    <w:rsid w:val="007328CD"/>
    <w:rsid w:val="0073420C"/>
    <w:rsid w:val="00734F0E"/>
    <w:rsid w:val="00734FC6"/>
    <w:rsid w:val="00735780"/>
    <w:rsid w:val="00735E71"/>
    <w:rsid w:val="0073627E"/>
    <w:rsid w:val="0073629D"/>
    <w:rsid w:val="007362C3"/>
    <w:rsid w:val="00736373"/>
    <w:rsid w:val="007372C8"/>
    <w:rsid w:val="0073751B"/>
    <w:rsid w:val="00737A1C"/>
    <w:rsid w:val="0074078A"/>
    <w:rsid w:val="00740B26"/>
    <w:rsid w:val="0074106F"/>
    <w:rsid w:val="007411A3"/>
    <w:rsid w:val="0074134D"/>
    <w:rsid w:val="0074170F"/>
    <w:rsid w:val="00741B32"/>
    <w:rsid w:val="00741DE0"/>
    <w:rsid w:val="007423CB"/>
    <w:rsid w:val="007427E1"/>
    <w:rsid w:val="007428DE"/>
    <w:rsid w:val="00742C30"/>
    <w:rsid w:val="00743517"/>
    <w:rsid w:val="00743895"/>
    <w:rsid w:val="00743A07"/>
    <w:rsid w:val="00743D4B"/>
    <w:rsid w:val="00743E3E"/>
    <w:rsid w:val="00744447"/>
    <w:rsid w:val="007445CD"/>
    <w:rsid w:val="007448B5"/>
    <w:rsid w:val="00745BE9"/>
    <w:rsid w:val="007478BC"/>
    <w:rsid w:val="00747BA0"/>
    <w:rsid w:val="0075055B"/>
    <w:rsid w:val="007505FE"/>
    <w:rsid w:val="0075166F"/>
    <w:rsid w:val="00752932"/>
    <w:rsid w:val="00752F2D"/>
    <w:rsid w:val="00752F39"/>
    <w:rsid w:val="00753774"/>
    <w:rsid w:val="00753A11"/>
    <w:rsid w:val="00754E5A"/>
    <w:rsid w:val="007605E4"/>
    <w:rsid w:val="007605E5"/>
    <w:rsid w:val="00761170"/>
    <w:rsid w:val="007613DE"/>
    <w:rsid w:val="00761C9E"/>
    <w:rsid w:val="00762086"/>
    <w:rsid w:val="00763709"/>
    <w:rsid w:val="0076372C"/>
    <w:rsid w:val="00763D2A"/>
    <w:rsid w:val="007640A1"/>
    <w:rsid w:val="00765EC8"/>
    <w:rsid w:val="00766349"/>
    <w:rsid w:val="007668DA"/>
    <w:rsid w:val="007675BD"/>
    <w:rsid w:val="00767B45"/>
    <w:rsid w:val="00770B9A"/>
    <w:rsid w:val="00771246"/>
    <w:rsid w:val="00772984"/>
    <w:rsid w:val="00772ABA"/>
    <w:rsid w:val="00772B78"/>
    <w:rsid w:val="00772EDF"/>
    <w:rsid w:val="00773245"/>
    <w:rsid w:val="00773382"/>
    <w:rsid w:val="0077370A"/>
    <w:rsid w:val="00775797"/>
    <w:rsid w:val="0077597A"/>
    <w:rsid w:val="00777871"/>
    <w:rsid w:val="00777D9E"/>
    <w:rsid w:val="007800F1"/>
    <w:rsid w:val="00781724"/>
    <w:rsid w:val="00781FB4"/>
    <w:rsid w:val="007824CA"/>
    <w:rsid w:val="007829A1"/>
    <w:rsid w:val="007851CA"/>
    <w:rsid w:val="0078540F"/>
    <w:rsid w:val="007868F2"/>
    <w:rsid w:val="007872A3"/>
    <w:rsid w:val="00787655"/>
    <w:rsid w:val="007877CC"/>
    <w:rsid w:val="00787A3B"/>
    <w:rsid w:val="00790328"/>
    <w:rsid w:val="00791693"/>
    <w:rsid w:val="00792A05"/>
    <w:rsid w:val="00793356"/>
    <w:rsid w:val="00793A9C"/>
    <w:rsid w:val="007944DA"/>
    <w:rsid w:val="007960EE"/>
    <w:rsid w:val="00796C8A"/>
    <w:rsid w:val="00796DC3"/>
    <w:rsid w:val="00796EE1"/>
    <w:rsid w:val="00796FAA"/>
    <w:rsid w:val="00796FBC"/>
    <w:rsid w:val="00797223"/>
    <w:rsid w:val="0079764A"/>
    <w:rsid w:val="00797AC0"/>
    <w:rsid w:val="007A010F"/>
    <w:rsid w:val="007A0E83"/>
    <w:rsid w:val="007A0EFE"/>
    <w:rsid w:val="007A26F4"/>
    <w:rsid w:val="007A28A5"/>
    <w:rsid w:val="007A31DB"/>
    <w:rsid w:val="007A391D"/>
    <w:rsid w:val="007A410D"/>
    <w:rsid w:val="007A4852"/>
    <w:rsid w:val="007A529A"/>
    <w:rsid w:val="007A5702"/>
    <w:rsid w:val="007A5837"/>
    <w:rsid w:val="007A61AF"/>
    <w:rsid w:val="007A6588"/>
    <w:rsid w:val="007A7AE0"/>
    <w:rsid w:val="007B0095"/>
    <w:rsid w:val="007B0271"/>
    <w:rsid w:val="007B1D61"/>
    <w:rsid w:val="007B2CAE"/>
    <w:rsid w:val="007B2DA3"/>
    <w:rsid w:val="007B4097"/>
    <w:rsid w:val="007B49F6"/>
    <w:rsid w:val="007B4E2F"/>
    <w:rsid w:val="007B4FF4"/>
    <w:rsid w:val="007B628D"/>
    <w:rsid w:val="007B65FE"/>
    <w:rsid w:val="007B77B9"/>
    <w:rsid w:val="007C19F6"/>
    <w:rsid w:val="007C2B0D"/>
    <w:rsid w:val="007C3267"/>
    <w:rsid w:val="007C3428"/>
    <w:rsid w:val="007C3BBC"/>
    <w:rsid w:val="007C4222"/>
    <w:rsid w:val="007C4F5B"/>
    <w:rsid w:val="007C5AC6"/>
    <w:rsid w:val="007C5E48"/>
    <w:rsid w:val="007C6349"/>
    <w:rsid w:val="007C63D7"/>
    <w:rsid w:val="007C74D8"/>
    <w:rsid w:val="007C7A1E"/>
    <w:rsid w:val="007D076C"/>
    <w:rsid w:val="007D1DC0"/>
    <w:rsid w:val="007D1DE5"/>
    <w:rsid w:val="007D20D0"/>
    <w:rsid w:val="007D2A09"/>
    <w:rsid w:val="007D2BDA"/>
    <w:rsid w:val="007D306D"/>
    <w:rsid w:val="007D3F21"/>
    <w:rsid w:val="007D4C90"/>
    <w:rsid w:val="007D67A8"/>
    <w:rsid w:val="007D69F1"/>
    <w:rsid w:val="007D70A9"/>
    <w:rsid w:val="007D79C0"/>
    <w:rsid w:val="007E08AB"/>
    <w:rsid w:val="007E0B64"/>
    <w:rsid w:val="007E1686"/>
    <w:rsid w:val="007E1DC2"/>
    <w:rsid w:val="007E286C"/>
    <w:rsid w:val="007E2C3F"/>
    <w:rsid w:val="007E2ECB"/>
    <w:rsid w:val="007E52C4"/>
    <w:rsid w:val="007E68C3"/>
    <w:rsid w:val="007E69A7"/>
    <w:rsid w:val="007E6B9C"/>
    <w:rsid w:val="007E747E"/>
    <w:rsid w:val="007E786A"/>
    <w:rsid w:val="007E7A4E"/>
    <w:rsid w:val="007F0E7F"/>
    <w:rsid w:val="007F24FA"/>
    <w:rsid w:val="007F3745"/>
    <w:rsid w:val="007F517C"/>
    <w:rsid w:val="007F5A5F"/>
    <w:rsid w:val="007F5D4F"/>
    <w:rsid w:val="007F6605"/>
    <w:rsid w:val="007F6930"/>
    <w:rsid w:val="007F693D"/>
    <w:rsid w:val="007F69F7"/>
    <w:rsid w:val="007F6AE6"/>
    <w:rsid w:val="007F6B41"/>
    <w:rsid w:val="007F706D"/>
    <w:rsid w:val="007F7FC9"/>
    <w:rsid w:val="0080001D"/>
    <w:rsid w:val="00800BC3"/>
    <w:rsid w:val="00800F67"/>
    <w:rsid w:val="008013DC"/>
    <w:rsid w:val="00801936"/>
    <w:rsid w:val="00801E9F"/>
    <w:rsid w:val="00803816"/>
    <w:rsid w:val="00803901"/>
    <w:rsid w:val="008040DC"/>
    <w:rsid w:val="0080543E"/>
    <w:rsid w:val="0080613A"/>
    <w:rsid w:val="00806B06"/>
    <w:rsid w:val="0080707E"/>
    <w:rsid w:val="00807943"/>
    <w:rsid w:val="00807AD1"/>
    <w:rsid w:val="00810AAD"/>
    <w:rsid w:val="00810F77"/>
    <w:rsid w:val="008110C3"/>
    <w:rsid w:val="008110F9"/>
    <w:rsid w:val="00811750"/>
    <w:rsid w:val="00811F28"/>
    <w:rsid w:val="00812E26"/>
    <w:rsid w:val="00813553"/>
    <w:rsid w:val="00813829"/>
    <w:rsid w:val="0081529F"/>
    <w:rsid w:val="008155E3"/>
    <w:rsid w:val="00816469"/>
    <w:rsid w:val="00816A90"/>
    <w:rsid w:val="00816AD1"/>
    <w:rsid w:val="00817B8A"/>
    <w:rsid w:val="0082017A"/>
    <w:rsid w:val="008202E4"/>
    <w:rsid w:val="008203F0"/>
    <w:rsid w:val="00820D23"/>
    <w:rsid w:val="0082144A"/>
    <w:rsid w:val="0082159D"/>
    <w:rsid w:val="00821634"/>
    <w:rsid w:val="00821F15"/>
    <w:rsid w:val="00822F39"/>
    <w:rsid w:val="00823E94"/>
    <w:rsid w:val="008247C4"/>
    <w:rsid w:val="0082561D"/>
    <w:rsid w:val="00825BFF"/>
    <w:rsid w:val="00826FEF"/>
    <w:rsid w:val="00827297"/>
    <w:rsid w:val="00830E15"/>
    <w:rsid w:val="00831A1F"/>
    <w:rsid w:val="00831BC2"/>
    <w:rsid w:val="00831ED2"/>
    <w:rsid w:val="00832DD3"/>
    <w:rsid w:val="00833130"/>
    <w:rsid w:val="0083538D"/>
    <w:rsid w:val="008353ED"/>
    <w:rsid w:val="00836094"/>
    <w:rsid w:val="008360A1"/>
    <w:rsid w:val="008362B1"/>
    <w:rsid w:val="0083680D"/>
    <w:rsid w:val="00836D1D"/>
    <w:rsid w:val="0083763E"/>
    <w:rsid w:val="00841027"/>
    <w:rsid w:val="00841D1C"/>
    <w:rsid w:val="00842336"/>
    <w:rsid w:val="00842655"/>
    <w:rsid w:val="00842A08"/>
    <w:rsid w:val="00842C07"/>
    <w:rsid w:val="00843F58"/>
    <w:rsid w:val="00844A6E"/>
    <w:rsid w:val="00844C63"/>
    <w:rsid w:val="00845042"/>
    <w:rsid w:val="008457DB"/>
    <w:rsid w:val="00846214"/>
    <w:rsid w:val="00847031"/>
    <w:rsid w:val="00847125"/>
    <w:rsid w:val="00847263"/>
    <w:rsid w:val="00847924"/>
    <w:rsid w:val="008501BE"/>
    <w:rsid w:val="0085155C"/>
    <w:rsid w:val="00851D58"/>
    <w:rsid w:val="00851DBD"/>
    <w:rsid w:val="008521C6"/>
    <w:rsid w:val="008521F5"/>
    <w:rsid w:val="00852750"/>
    <w:rsid w:val="0085277A"/>
    <w:rsid w:val="008529D5"/>
    <w:rsid w:val="00852A25"/>
    <w:rsid w:val="00853442"/>
    <w:rsid w:val="008537A4"/>
    <w:rsid w:val="00853C26"/>
    <w:rsid w:val="00854438"/>
    <w:rsid w:val="008544DF"/>
    <w:rsid w:val="008546F5"/>
    <w:rsid w:val="00854C24"/>
    <w:rsid w:val="00854D6F"/>
    <w:rsid w:val="0085520A"/>
    <w:rsid w:val="008562F1"/>
    <w:rsid w:val="008565A5"/>
    <w:rsid w:val="00856800"/>
    <w:rsid w:val="00856D87"/>
    <w:rsid w:val="008575C9"/>
    <w:rsid w:val="0085773E"/>
    <w:rsid w:val="00860136"/>
    <w:rsid w:val="008601DF"/>
    <w:rsid w:val="0086087D"/>
    <w:rsid w:val="00860A59"/>
    <w:rsid w:val="00862F74"/>
    <w:rsid w:val="00863483"/>
    <w:rsid w:val="008634BF"/>
    <w:rsid w:val="00863DD6"/>
    <w:rsid w:val="00863F28"/>
    <w:rsid w:val="00864157"/>
    <w:rsid w:val="008641B3"/>
    <w:rsid w:val="008641C5"/>
    <w:rsid w:val="00865330"/>
    <w:rsid w:val="00866177"/>
    <w:rsid w:val="00867CCF"/>
    <w:rsid w:val="00870155"/>
    <w:rsid w:val="00870620"/>
    <w:rsid w:val="00870FDC"/>
    <w:rsid w:val="008711CC"/>
    <w:rsid w:val="008714D8"/>
    <w:rsid w:val="008717D9"/>
    <w:rsid w:val="00872597"/>
    <w:rsid w:val="008728F4"/>
    <w:rsid w:val="00872EC3"/>
    <w:rsid w:val="0087332C"/>
    <w:rsid w:val="00873EFD"/>
    <w:rsid w:val="00875F97"/>
    <w:rsid w:val="0087637D"/>
    <w:rsid w:val="00876B45"/>
    <w:rsid w:val="00876E40"/>
    <w:rsid w:val="008805D9"/>
    <w:rsid w:val="00880FE5"/>
    <w:rsid w:val="00881745"/>
    <w:rsid w:val="00882D40"/>
    <w:rsid w:val="00884A0A"/>
    <w:rsid w:val="00884CA8"/>
    <w:rsid w:val="00885084"/>
    <w:rsid w:val="00885125"/>
    <w:rsid w:val="0088538A"/>
    <w:rsid w:val="00885924"/>
    <w:rsid w:val="008868FE"/>
    <w:rsid w:val="00886A6F"/>
    <w:rsid w:val="00886BF8"/>
    <w:rsid w:val="0088756E"/>
    <w:rsid w:val="00890282"/>
    <w:rsid w:val="008908B9"/>
    <w:rsid w:val="00890AA8"/>
    <w:rsid w:val="00890EEF"/>
    <w:rsid w:val="008923EC"/>
    <w:rsid w:val="008923FD"/>
    <w:rsid w:val="00892523"/>
    <w:rsid w:val="00893232"/>
    <w:rsid w:val="008934C3"/>
    <w:rsid w:val="008946EE"/>
    <w:rsid w:val="00894B43"/>
    <w:rsid w:val="0089506A"/>
    <w:rsid w:val="0089612F"/>
    <w:rsid w:val="008963D1"/>
    <w:rsid w:val="00896B81"/>
    <w:rsid w:val="00897738"/>
    <w:rsid w:val="008A0176"/>
    <w:rsid w:val="008A15FF"/>
    <w:rsid w:val="008A18AC"/>
    <w:rsid w:val="008A25C1"/>
    <w:rsid w:val="008A2C0C"/>
    <w:rsid w:val="008A2EEF"/>
    <w:rsid w:val="008A3249"/>
    <w:rsid w:val="008A4DE6"/>
    <w:rsid w:val="008A5108"/>
    <w:rsid w:val="008A5632"/>
    <w:rsid w:val="008A5980"/>
    <w:rsid w:val="008A694E"/>
    <w:rsid w:val="008A79D9"/>
    <w:rsid w:val="008A7A66"/>
    <w:rsid w:val="008A7E29"/>
    <w:rsid w:val="008B0A8A"/>
    <w:rsid w:val="008B1202"/>
    <w:rsid w:val="008B15E1"/>
    <w:rsid w:val="008B22F5"/>
    <w:rsid w:val="008B2965"/>
    <w:rsid w:val="008B2B95"/>
    <w:rsid w:val="008B2B96"/>
    <w:rsid w:val="008B3D81"/>
    <w:rsid w:val="008B52A7"/>
    <w:rsid w:val="008B61C8"/>
    <w:rsid w:val="008B6E56"/>
    <w:rsid w:val="008B70B4"/>
    <w:rsid w:val="008B7625"/>
    <w:rsid w:val="008B7E13"/>
    <w:rsid w:val="008C02BD"/>
    <w:rsid w:val="008C03D7"/>
    <w:rsid w:val="008C03F9"/>
    <w:rsid w:val="008C0718"/>
    <w:rsid w:val="008C14F4"/>
    <w:rsid w:val="008C1DB7"/>
    <w:rsid w:val="008C1F7D"/>
    <w:rsid w:val="008C2170"/>
    <w:rsid w:val="008C2261"/>
    <w:rsid w:val="008C2679"/>
    <w:rsid w:val="008C27C9"/>
    <w:rsid w:val="008C3BDA"/>
    <w:rsid w:val="008C4529"/>
    <w:rsid w:val="008C46C3"/>
    <w:rsid w:val="008C503F"/>
    <w:rsid w:val="008C5052"/>
    <w:rsid w:val="008C5888"/>
    <w:rsid w:val="008C58F3"/>
    <w:rsid w:val="008C681D"/>
    <w:rsid w:val="008C6D5D"/>
    <w:rsid w:val="008C77C8"/>
    <w:rsid w:val="008C7AA0"/>
    <w:rsid w:val="008D020D"/>
    <w:rsid w:val="008D09E3"/>
    <w:rsid w:val="008D0FD3"/>
    <w:rsid w:val="008D11BE"/>
    <w:rsid w:val="008D1209"/>
    <w:rsid w:val="008D13BB"/>
    <w:rsid w:val="008D1891"/>
    <w:rsid w:val="008D1B8F"/>
    <w:rsid w:val="008D40B9"/>
    <w:rsid w:val="008D43FC"/>
    <w:rsid w:val="008D45AF"/>
    <w:rsid w:val="008D4722"/>
    <w:rsid w:val="008D57C4"/>
    <w:rsid w:val="008D78B5"/>
    <w:rsid w:val="008E0321"/>
    <w:rsid w:val="008E0EC5"/>
    <w:rsid w:val="008E1DB1"/>
    <w:rsid w:val="008E202C"/>
    <w:rsid w:val="008E27FE"/>
    <w:rsid w:val="008E2F75"/>
    <w:rsid w:val="008E38D7"/>
    <w:rsid w:val="008E3A13"/>
    <w:rsid w:val="008E3B04"/>
    <w:rsid w:val="008E4184"/>
    <w:rsid w:val="008E4668"/>
    <w:rsid w:val="008E4B40"/>
    <w:rsid w:val="008E4E5B"/>
    <w:rsid w:val="008E59D9"/>
    <w:rsid w:val="008E690B"/>
    <w:rsid w:val="008F0191"/>
    <w:rsid w:val="008F0674"/>
    <w:rsid w:val="008F193A"/>
    <w:rsid w:val="008F2334"/>
    <w:rsid w:val="008F2DDC"/>
    <w:rsid w:val="008F4F36"/>
    <w:rsid w:val="008F6F4B"/>
    <w:rsid w:val="008F7293"/>
    <w:rsid w:val="008F7645"/>
    <w:rsid w:val="0090008D"/>
    <w:rsid w:val="009011AA"/>
    <w:rsid w:val="009014A2"/>
    <w:rsid w:val="009018E9"/>
    <w:rsid w:val="00903F20"/>
    <w:rsid w:val="009041D5"/>
    <w:rsid w:val="00905AA2"/>
    <w:rsid w:val="0090637E"/>
    <w:rsid w:val="009063FB"/>
    <w:rsid w:val="00906449"/>
    <w:rsid w:val="009079E9"/>
    <w:rsid w:val="0091073B"/>
    <w:rsid w:val="00910E16"/>
    <w:rsid w:val="00912BC1"/>
    <w:rsid w:val="00913F9A"/>
    <w:rsid w:val="009148EC"/>
    <w:rsid w:val="00914923"/>
    <w:rsid w:val="00915AA6"/>
    <w:rsid w:val="0091744F"/>
    <w:rsid w:val="00920738"/>
    <w:rsid w:val="00920F5F"/>
    <w:rsid w:val="0092117E"/>
    <w:rsid w:val="00921CE7"/>
    <w:rsid w:val="00922BBD"/>
    <w:rsid w:val="00922F48"/>
    <w:rsid w:val="00923E79"/>
    <w:rsid w:val="0092405E"/>
    <w:rsid w:val="00924E36"/>
    <w:rsid w:val="009264E0"/>
    <w:rsid w:val="009265C6"/>
    <w:rsid w:val="00926679"/>
    <w:rsid w:val="00926B92"/>
    <w:rsid w:val="00930422"/>
    <w:rsid w:val="009306A7"/>
    <w:rsid w:val="0093214D"/>
    <w:rsid w:val="00932633"/>
    <w:rsid w:val="00934CD8"/>
    <w:rsid w:val="00934DED"/>
    <w:rsid w:val="0093509F"/>
    <w:rsid w:val="00935D1A"/>
    <w:rsid w:val="00935DA9"/>
    <w:rsid w:val="00937910"/>
    <w:rsid w:val="009410A0"/>
    <w:rsid w:val="00941D40"/>
    <w:rsid w:val="009423EB"/>
    <w:rsid w:val="00942449"/>
    <w:rsid w:val="009438EC"/>
    <w:rsid w:val="0094411B"/>
    <w:rsid w:val="00944CF6"/>
    <w:rsid w:val="00945BA9"/>
    <w:rsid w:val="00945D5B"/>
    <w:rsid w:val="00945E88"/>
    <w:rsid w:val="009460D4"/>
    <w:rsid w:val="0094617F"/>
    <w:rsid w:val="009466A2"/>
    <w:rsid w:val="009471A0"/>
    <w:rsid w:val="00947435"/>
    <w:rsid w:val="00947606"/>
    <w:rsid w:val="00947763"/>
    <w:rsid w:val="00950842"/>
    <w:rsid w:val="00951255"/>
    <w:rsid w:val="0095148C"/>
    <w:rsid w:val="00951C93"/>
    <w:rsid w:val="00952003"/>
    <w:rsid w:val="00952F3F"/>
    <w:rsid w:val="0095367A"/>
    <w:rsid w:val="00953A48"/>
    <w:rsid w:val="00953C11"/>
    <w:rsid w:val="00953C90"/>
    <w:rsid w:val="00953F13"/>
    <w:rsid w:val="0095418E"/>
    <w:rsid w:val="009549CD"/>
    <w:rsid w:val="0095504D"/>
    <w:rsid w:val="00955A16"/>
    <w:rsid w:val="00955CD8"/>
    <w:rsid w:val="00955FAC"/>
    <w:rsid w:val="0095659A"/>
    <w:rsid w:val="00956776"/>
    <w:rsid w:val="00956A29"/>
    <w:rsid w:val="00956E90"/>
    <w:rsid w:val="00957271"/>
    <w:rsid w:val="00957A3C"/>
    <w:rsid w:val="00957D50"/>
    <w:rsid w:val="00957E84"/>
    <w:rsid w:val="009600EC"/>
    <w:rsid w:val="009604CA"/>
    <w:rsid w:val="0096196C"/>
    <w:rsid w:val="00961D5C"/>
    <w:rsid w:val="009626ED"/>
    <w:rsid w:val="00963511"/>
    <w:rsid w:val="00963AE1"/>
    <w:rsid w:val="00964601"/>
    <w:rsid w:val="00964E7E"/>
    <w:rsid w:val="00965684"/>
    <w:rsid w:val="009656C8"/>
    <w:rsid w:val="00966DAB"/>
    <w:rsid w:val="00966F1A"/>
    <w:rsid w:val="00967682"/>
    <w:rsid w:val="00967B4A"/>
    <w:rsid w:val="00971311"/>
    <w:rsid w:val="00971B84"/>
    <w:rsid w:val="00971C65"/>
    <w:rsid w:val="00971F03"/>
    <w:rsid w:val="00972A32"/>
    <w:rsid w:val="00972CDB"/>
    <w:rsid w:val="00973715"/>
    <w:rsid w:val="0097393D"/>
    <w:rsid w:val="00973B29"/>
    <w:rsid w:val="009754C8"/>
    <w:rsid w:val="00975F2B"/>
    <w:rsid w:val="00976007"/>
    <w:rsid w:val="0097708B"/>
    <w:rsid w:val="00977A8E"/>
    <w:rsid w:val="00981B2F"/>
    <w:rsid w:val="00982217"/>
    <w:rsid w:val="009822F2"/>
    <w:rsid w:val="00982EA9"/>
    <w:rsid w:val="00983F6C"/>
    <w:rsid w:val="009860CF"/>
    <w:rsid w:val="009864C1"/>
    <w:rsid w:val="009866F1"/>
    <w:rsid w:val="00986C07"/>
    <w:rsid w:val="0098734A"/>
    <w:rsid w:val="00990393"/>
    <w:rsid w:val="00990E13"/>
    <w:rsid w:val="009910F0"/>
    <w:rsid w:val="00991796"/>
    <w:rsid w:val="009917FA"/>
    <w:rsid w:val="009918B0"/>
    <w:rsid w:val="00992251"/>
    <w:rsid w:val="0099371C"/>
    <w:rsid w:val="00993853"/>
    <w:rsid w:val="00994B95"/>
    <w:rsid w:val="00994CD2"/>
    <w:rsid w:val="0099557D"/>
    <w:rsid w:val="0099641F"/>
    <w:rsid w:val="00996C75"/>
    <w:rsid w:val="009971EA"/>
    <w:rsid w:val="00997317"/>
    <w:rsid w:val="009A0CCE"/>
    <w:rsid w:val="009A0CEC"/>
    <w:rsid w:val="009A128C"/>
    <w:rsid w:val="009A2FF2"/>
    <w:rsid w:val="009A61EF"/>
    <w:rsid w:val="009A66E4"/>
    <w:rsid w:val="009A6C15"/>
    <w:rsid w:val="009A6D7D"/>
    <w:rsid w:val="009A7291"/>
    <w:rsid w:val="009A7322"/>
    <w:rsid w:val="009B0825"/>
    <w:rsid w:val="009B0B1D"/>
    <w:rsid w:val="009B0D64"/>
    <w:rsid w:val="009B21A5"/>
    <w:rsid w:val="009B3F4A"/>
    <w:rsid w:val="009B44BD"/>
    <w:rsid w:val="009B56F2"/>
    <w:rsid w:val="009B5F28"/>
    <w:rsid w:val="009B60E2"/>
    <w:rsid w:val="009B74D9"/>
    <w:rsid w:val="009B7686"/>
    <w:rsid w:val="009C07BB"/>
    <w:rsid w:val="009C07F8"/>
    <w:rsid w:val="009C0DCC"/>
    <w:rsid w:val="009C15A9"/>
    <w:rsid w:val="009C20DD"/>
    <w:rsid w:val="009C2FFB"/>
    <w:rsid w:val="009C3503"/>
    <w:rsid w:val="009C3E3B"/>
    <w:rsid w:val="009C40FD"/>
    <w:rsid w:val="009C5BFA"/>
    <w:rsid w:val="009C5EAE"/>
    <w:rsid w:val="009C5F19"/>
    <w:rsid w:val="009C61D2"/>
    <w:rsid w:val="009C77B0"/>
    <w:rsid w:val="009C7F63"/>
    <w:rsid w:val="009D010F"/>
    <w:rsid w:val="009D09B8"/>
    <w:rsid w:val="009D1553"/>
    <w:rsid w:val="009D1B04"/>
    <w:rsid w:val="009D21A8"/>
    <w:rsid w:val="009D258D"/>
    <w:rsid w:val="009D3AB2"/>
    <w:rsid w:val="009D3FEE"/>
    <w:rsid w:val="009D4243"/>
    <w:rsid w:val="009D4A4F"/>
    <w:rsid w:val="009D5A45"/>
    <w:rsid w:val="009D73C0"/>
    <w:rsid w:val="009D759A"/>
    <w:rsid w:val="009D7C98"/>
    <w:rsid w:val="009D7F8D"/>
    <w:rsid w:val="009D7FBA"/>
    <w:rsid w:val="009D7FD5"/>
    <w:rsid w:val="009E16B1"/>
    <w:rsid w:val="009E1E09"/>
    <w:rsid w:val="009E2869"/>
    <w:rsid w:val="009E28AC"/>
    <w:rsid w:val="009E30A0"/>
    <w:rsid w:val="009E32A6"/>
    <w:rsid w:val="009E3C5A"/>
    <w:rsid w:val="009E4A49"/>
    <w:rsid w:val="009E5433"/>
    <w:rsid w:val="009E5D71"/>
    <w:rsid w:val="009E63BC"/>
    <w:rsid w:val="009E6FAC"/>
    <w:rsid w:val="009E74D4"/>
    <w:rsid w:val="009E7A2A"/>
    <w:rsid w:val="009F02F4"/>
    <w:rsid w:val="009F0E14"/>
    <w:rsid w:val="009F19D4"/>
    <w:rsid w:val="009F2838"/>
    <w:rsid w:val="009F314F"/>
    <w:rsid w:val="009F36AD"/>
    <w:rsid w:val="009F415B"/>
    <w:rsid w:val="009F4C79"/>
    <w:rsid w:val="009F5069"/>
    <w:rsid w:val="009F634D"/>
    <w:rsid w:val="009F7280"/>
    <w:rsid w:val="009F7F16"/>
    <w:rsid w:val="00A00009"/>
    <w:rsid w:val="00A0026A"/>
    <w:rsid w:val="00A00618"/>
    <w:rsid w:val="00A01437"/>
    <w:rsid w:val="00A015C9"/>
    <w:rsid w:val="00A01742"/>
    <w:rsid w:val="00A0217B"/>
    <w:rsid w:val="00A0386A"/>
    <w:rsid w:val="00A03F92"/>
    <w:rsid w:val="00A0406C"/>
    <w:rsid w:val="00A04874"/>
    <w:rsid w:val="00A04C49"/>
    <w:rsid w:val="00A050B4"/>
    <w:rsid w:val="00A0542B"/>
    <w:rsid w:val="00A05C12"/>
    <w:rsid w:val="00A0693D"/>
    <w:rsid w:val="00A074C8"/>
    <w:rsid w:val="00A0796C"/>
    <w:rsid w:val="00A10406"/>
    <w:rsid w:val="00A10BB2"/>
    <w:rsid w:val="00A1177D"/>
    <w:rsid w:val="00A12519"/>
    <w:rsid w:val="00A12951"/>
    <w:rsid w:val="00A13316"/>
    <w:rsid w:val="00A1358C"/>
    <w:rsid w:val="00A13C11"/>
    <w:rsid w:val="00A13CD5"/>
    <w:rsid w:val="00A149DF"/>
    <w:rsid w:val="00A14D07"/>
    <w:rsid w:val="00A15454"/>
    <w:rsid w:val="00A157DD"/>
    <w:rsid w:val="00A1582C"/>
    <w:rsid w:val="00A1661B"/>
    <w:rsid w:val="00A1672D"/>
    <w:rsid w:val="00A16C28"/>
    <w:rsid w:val="00A1720E"/>
    <w:rsid w:val="00A174C6"/>
    <w:rsid w:val="00A17A13"/>
    <w:rsid w:val="00A20924"/>
    <w:rsid w:val="00A20BE0"/>
    <w:rsid w:val="00A20BE7"/>
    <w:rsid w:val="00A20CD1"/>
    <w:rsid w:val="00A21029"/>
    <w:rsid w:val="00A2150F"/>
    <w:rsid w:val="00A215B2"/>
    <w:rsid w:val="00A21FAB"/>
    <w:rsid w:val="00A228D2"/>
    <w:rsid w:val="00A22BE3"/>
    <w:rsid w:val="00A247CA"/>
    <w:rsid w:val="00A25756"/>
    <w:rsid w:val="00A26574"/>
    <w:rsid w:val="00A268BF"/>
    <w:rsid w:val="00A271EB"/>
    <w:rsid w:val="00A27367"/>
    <w:rsid w:val="00A30579"/>
    <w:rsid w:val="00A30995"/>
    <w:rsid w:val="00A31660"/>
    <w:rsid w:val="00A34183"/>
    <w:rsid w:val="00A34477"/>
    <w:rsid w:val="00A34A55"/>
    <w:rsid w:val="00A353B5"/>
    <w:rsid w:val="00A35A1D"/>
    <w:rsid w:val="00A369A7"/>
    <w:rsid w:val="00A36CB6"/>
    <w:rsid w:val="00A36E3D"/>
    <w:rsid w:val="00A36FF1"/>
    <w:rsid w:val="00A3784E"/>
    <w:rsid w:val="00A40164"/>
    <w:rsid w:val="00A4027C"/>
    <w:rsid w:val="00A402DF"/>
    <w:rsid w:val="00A40A01"/>
    <w:rsid w:val="00A41462"/>
    <w:rsid w:val="00A415BC"/>
    <w:rsid w:val="00A42714"/>
    <w:rsid w:val="00A42DA7"/>
    <w:rsid w:val="00A42DDD"/>
    <w:rsid w:val="00A42E69"/>
    <w:rsid w:val="00A432C3"/>
    <w:rsid w:val="00A439E9"/>
    <w:rsid w:val="00A43C66"/>
    <w:rsid w:val="00A444EA"/>
    <w:rsid w:val="00A44CBF"/>
    <w:rsid w:val="00A4504C"/>
    <w:rsid w:val="00A4542C"/>
    <w:rsid w:val="00A45750"/>
    <w:rsid w:val="00A45C64"/>
    <w:rsid w:val="00A45D36"/>
    <w:rsid w:val="00A46485"/>
    <w:rsid w:val="00A464A5"/>
    <w:rsid w:val="00A46750"/>
    <w:rsid w:val="00A46B67"/>
    <w:rsid w:val="00A470EA"/>
    <w:rsid w:val="00A470EB"/>
    <w:rsid w:val="00A50E52"/>
    <w:rsid w:val="00A51250"/>
    <w:rsid w:val="00A51799"/>
    <w:rsid w:val="00A5230C"/>
    <w:rsid w:val="00A534F9"/>
    <w:rsid w:val="00A536A9"/>
    <w:rsid w:val="00A54317"/>
    <w:rsid w:val="00A54977"/>
    <w:rsid w:val="00A54C3D"/>
    <w:rsid w:val="00A54F70"/>
    <w:rsid w:val="00A57080"/>
    <w:rsid w:val="00A57430"/>
    <w:rsid w:val="00A57461"/>
    <w:rsid w:val="00A5791F"/>
    <w:rsid w:val="00A57C0E"/>
    <w:rsid w:val="00A60025"/>
    <w:rsid w:val="00A61199"/>
    <w:rsid w:val="00A613E9"/>
    <w:rsid w:val="00A615CB"/>
    <w:rsid w:val="00A61CE3"/>
    <w:rsid w:val="00A61E5D"/>
    <w:rsid w:val="00A62160"/>
    <w:rsid w:val="00A6243E"/>
    <w:rsid w:val="00A6263F"/>
    <w:rsid w:val="00A6273B"/>
    <w:rsid w:val="00A62B2B"/>
    <w:rsid w:val="00A6353A"/>
    <w:rsid w:val="00A63914"/>
    <w:rsid w:val="00A643C1"/>
    <w:rsid w:val="00A64CFB"/>
    <w:rsid w:val="00A65965"/>
    <w:rsid w:val="00A65BE2"/>
    <w:rsid w:val="00A65CAD"/>
    <w:rsid w:val="00A660D1"/>
    <w:rsid w:val="00A663CA"/>
    <w:rsid w:val="00A70CAC"/>
    <w:rsid w:val="00A715E0"/>
    <w:rsid w:val="00A71E7F"/>
    <w:rsid w:val="00A74C3D"/>
    <w:rsid w:val="00A75F1F"/>
    <w:rsid w:val="00A762CB"/>
    <w:rsid w:val="00A7637D"/>
    <w:rsid w:val="00A77DDA"/>
    <w:rsid w:val="00A80C36"/>
    <w:rsid w:val="00A81410"/>
    <w:rsid w:val="00A823A7"/>
    <w:rsid w:val="00A8253E"/>
    <w:rsid w:val="00A8260F"/>
    <w:rsid w:val="00A83A6C"/>
    <w:rsid w:val="00A83C63"/>
    <w:rsid w:val="00A83D6C"/>
    <w:rsid w:val="00A84091"/>
    <w:rsid w:val="00A84180"/>
    <w:rsid w:val="00A847CF"/>
    <w:rsid w:val="00A84C89"/>
    <w:rsid w:val="00A84D60"/>
    <w:rsid w:val="00A85373"/>
    <w:rsid w:val="00A857C9"/>
    <w:rsid w:val="00A85CA3"/>
    <w:rsid w:val="00A85CA8"/>
    <w:rsid w:val="00A86997"/>
    <w:rsid w:val="00A87D0D"/>
    <w:rsid w:val="00A90AE8"/>
    <w:rsid w:val="00A913FE"/>
    <w:rsid w:val="00A9184B"/>
    <w:rsid w:val="00A91970"/>
    <w:rsid w:val="00A9244B"/>
    <w:rsid w:val="00A927C4"/>
    <w:rsid w:val="00A9306B"/>
    <w:rsid w:val="00A93309"/>
    <w:rsid w:val="00A9332D"/>
    <w:rsid w:val="00A9498F"/>
    <w:rsid w:val="00A949BA"/>
    <w:rsid w:val="00A94C46"/>
    <w:rsid w:val="00A95CBC"/>
    <w:rsid w:val="00A96198"/>
    <w:rsid w:val="00A9630D"/>
    <w:rsid w:val="00A9720F"/>
    <w:rsid w:val="00A974C3"/>
    <w:rsid w:val="00AA0A73"/>
    <w:rsid w:val="00AA19E2"/>
    <w:rsid w:val="00AA23E8"/>
    <w:rsid w:val="00AA2727"/>
    <w:rsid w:val="00AA342F"/>
    <w:rsid w:val="00AA3746"/>
    <w:rsid w:val="00AA38BC"/>
    <w:rsid w:val="00AA3CD5"/>
    <w:rsid w:val="00AA450F"/>
    <w:rsid w:val="00AA476B"/>
    <w:rsid w:val="00AA4C44"/>
    <w:rsid w:val="00AA5969"/>
    <w:rsid w:val="00AA5CF5"/>
    <w:rsid w:val="00AA7022"/>
    <w:rsid w:val="00AA7BCA"/>
    <w:rsid w:val="00AB0116"/>
    <w:rsid w:val="00AB0DA4"/>
    <w:rsid w:val="00AB18AD"/>
    <w:rsid w:val="00AB299F"/>
    <w:rsid w:val="00AB2DCB"/>
    <w:rsid w:val="00AB384F"/>
    <w:rsid w:val="00AB3F85"/>
    <w:rsid w:val="00AB4BA3"/>
    <w:rsid w:val="00AB4D9B"/>
    <w:rsid w:val="00AB5BBD"/>
    <w:rsid w:val="00AB62C7"/>
    <w:rsid w:val="00AB62FF"/>
    <w:rsid w:val="00AB768D"/>
    <w:rsid w:val="00AC0D41"/>
    <w:rsid w:val="00AC0DF9"/>
    <w:rsid w:val="00AC17CE"/>
    <w:rsid w:val="00AC1EDA"/>
    <w:rsid w:val="00AC2F39"/>
    <w:rsid w:val="00AC4DAE"/>
    <w:rsid w:val="00AC7449"/>
    <w:rsid w:val="00AC75D5"/>
    <w:rsid w:val="00AC7DA2"/>
    <w:rsid w:val="00AD03B2"/>
    <w:rsid w:val="00AD171A"/>
    <w:rsid w:val="00AD1F5B"/>
    <w:rsid w:val="00AD1FB5"/>
    <w:rsid w:val="00AD333E"/>
    <w:rsid w:val="00AD34D5"/>
    <w:rsid w:val="00AD3FE6"/>
    <w:rsid w:val="00AD46E5"/>
    <w:rsid w:val="00AD62C9"/>
    <w:rsid w:val="00AD6583"/>
    <w:rsid w:val="00AD6873"/>
    <w:rsid w:val="00AE057E"/>
    <w:rsid w:val="00AE08D3"/>
    <w:rsid w:val="00AE097F"/>
    <w:rsid w:val="00AE2C89"/>
    <w:rsid w:val="00AE2DF9"/>
    <w:rsid w:val="00AE3351"/>
    <w:rsid w:val="00AE5489"/>
    <w:rsid w:val="00AE5C8C"/>
    <w:rsid w:val="00AE6D0B"/>
    <w:rsid w:val="00AE7AA9"/>
    <w:rsid w:val="00AE7B8F"/>
    <w:rsid w:val="00AE7EA2"/>
    <w:rsid w:val="00AF0337"/>
    <w:rsid w:val="00AF0959"/>
    <w:rsid w:val="00AF0A6B"/>
    <w:rsid w:val="00AF0AE4"/>
    <w:rsid w:val="00AF0CB5"/>
    <w:rsid w:val="00AF1965"/>
    <w:rsid w:val="00AF1E62"/>
    <w:rsid w:val="00AF1ED1"/>
    <w:rsid w:val="00AF216D"/>
    <w:rsid w:val="00AF2C2B"/>
    <w:rsid w:val="00AF3449"/>
    <w:rsid w:val="00AF3666"/>
    <w:rsid w:val="00AF4085"/>
    <w:rsid w:val="00AF40B7"/>
    <w:rsid w:val="00AF411C"/>
    <w:rsid w:val="00AF494A"/>
    <w:rsid w:val="00AF4B51"/>
    <w:rsid w:val="00AF6039"/>
    <w:rsid w:val="00AF7641"/>
    <w:rsid w:val="00AF76BD"/>
    <w:rsid w:val="00AF7B0C"/>
    <w:rsid w:val="00B00915"/>
    <w:rsid w:val="00B010E5"/>
    <w:rsid w:val="00B01963"/>
    <w:rsid w:val="00B02CE3"/>
    <w:rsid w:val="00B02DC9"/>
    <w:rsid w:val="00B03D46"/>
    <w:rsid w:val="00B042A9"/>
    <w:rsid w:val="00B04804"/>
    <w:rsid w:val="00B05298"/>
    <w:rsid w:val="00B0541A"/>
    <w:rsid w:val="00B05490"/>
    <w:rsid w:val="00B06141"/>
    <w:rsid w:val="00B0618F"/>
    <w:rsid w:val="00B06775"/>
    <w:rsid w:val="00B06A78"/>
    <w:rsid w:val="00B07273"/>
    <w:rsid w:val="00B101D6"/>
    <w:rsid w:val="00B104D2"/>
    <w:rsid w:val="00B1083A"/>
    <w:rsid w:val="00B111F7"/>
    <w:rsid w:val="00B11C46"/>
    <w:rsid w:val="00B11D12"/>
    <w:rsid w:val="00B1221A"/>
    <w:rsid w:val="00B131BA"/>
    <w:rsid w:val="00B136E0"/>
    <w:rsid w:val="00B137CA"/>
    <w:rsid w:val="00B13F6C"/>
    <w:rsid w:val="00B14C4D"/>
    <w:rsid w:val="00B1574E"/>
    <w:rsid w:val="00B16E66"/>
    <w:rsid w:val="00B1739C"/>
    <w:rsid w:val="00B17688"/>
    <w:rsid w:val="00B1779A"/>
    <w:rsid w:val="00B17E2C"/>
    <w:rsid w:val="00B21698"/>
    <w:rsid w:val="00B217C6"/>
    <w:rsid w:val="00B225B4"/>
    <w:rsid w:val="00B22C0B"/>
    <w:rsid w:val="00B22E9A"/>
    <w:rsid w:val="00B231DC"/>
    <w:rsid w:val="00B23838"/>
    <w:rsid w:val="00B2402B"/>
    <w:rsid w:val="00B245D6"/>
    <w:rsid w:val="00B263A7"/>
    <w:rsid w:val="00B263C9"/>
    <w:rsid w:val="00B2645F"/>
    <w:rsid w:val="00B26C5B"/>
    <w:rsid w:val="00B2725D"/>
    <w:rsid w:val="00B27A1F"/>
    <w:rsid w:val="00B300EE"/>
    <w:rsid w:val="00B30D65"/>
    <w:rsid w:val="00B30FFA"/>
    <w:rsid w:val="00B3269E"/>
    <w:rsid w:val="00B32BC3"/>
    <w:rsid w:val="00B32C7F"/>
    <w:rsid w:val="00B3335E"/>
    <w:rsid w:val="00B3364A"/>
    <w:rsid w:val="00B33E25"/>
    <w:rsid w:val="00B3520A"/>
    <w:rsid w:val="00B35500"/>
    <w:rsid w:val="00B35571"/>
    <w:rsid w:val="00B35C2E"/>
    <w:rsid w:val="00B35C8B"/>
    <w:rsid w:val="00B36005"/>
    <w:rsid w:val="00B360F1"/>
    <w:rsid w:val="00B369C6"/>
    <w:rsid w:val="00B36E72"/>
    <w:rsid w:val="00B374FA"/>
    <w:rsid w:val="00B37676"/>
    <w:rsid w:val="00B37895"/>
    <w:rsid w:val="00B378E4"/>
    <w:rsid w:val="00B40769"/>
    <w:rsid w:val="00B407AE"/>
    <w:rsid w:val="00B407BF"/>
    <w:rsid w:val="00B42234"/>
    <w:rsid w:val="00B42A47"/>
    <w:rsid w:val="00B42F49"/>
    <w:rsid w:val="00B4388F"/>
    <w:rsid w:val="00B4542D"/>
    <w:rsid w:val="00B4551F"/>
    <w:rsid w:val="00B45AC6"/>
    <w:rsid w:val="00B45B78"/>
    <w:rsid w:val="00B467B9"/>
    <w:rsid w:val="00B46A2F"/>
    <w:rsid w:val="00B47052"/>
    <w:rsid w:val="00B4768C"/>
    <w:rsid w:val="00B506CD"/>
    <w:rsid w:val="00B50E70"/>
    <w:rsid w:val="00B5266C"/>
    <w:rsid w:val="00B52997"/>
    <w:rsid w:val="00B53036"/>
    <w:rsid w:val="00B53849"/>
    <w:rsid w:val="00B53AC0"/>
    <w:rsid w:val="00B54847"/>
    <w:rsid w:val="00B54CB8"/>
    <w:rsid w:val="00B57090"/>
    <w:rsid w:val="00B57419"/>
    <w:rsid w:val="00B5745E"/>
    <w:rsid w:val="00B5782A"/>
    <w:rsid w:val="00B57BE8"/>
    <w:rsid w:val="00B611E4"/>
    <w:rsid w:val="00B617B9"/>
    <w:rsid w:val="00B633D4"/>
    <w:rsid w:val="00B63903"/>
    <w:rsid w:val="00B63DB1"/>
    <w:rsid w:val="00B64BAC"/>
    <w:rsid w:val="00B64D76"/>
    <w:rsid w:val="00B6599B"/>
    <w:rsid w:val="00B65BFC"/>
    <w:rsid w:val="00B65F52"/>
    <w:rsid w:val="00B66C92"/>
    <w:rsid w:val="00B66D14"/>
    <w:rsid w:val="00B66E32"/>
    <w:rsid w:val="00B677FE"/>
    <w:rsid w:val="00B70C2C"/>
    <w:rsid w:val="00B70DE7"/>
    <w:rsid w:val="00B710FC"/>
    <w:rsid w:val="00B71C17"/>
    <w:rsid w:val="00B71C62"/>
    <w:rsid w:val="00B71F88"/>
    <w:rsid w:val="00B72059"/>
    <w:rsid w:val="00B72873"/>
    <w:rsid w:val="00B72925"/>
    <w:rsid w:val="00B72E4C"/>
    <w:rsid w:val="00B73704"/>
    <w:rsid w:val="00B73A76"/>
    <w:rsid w:val="00B74FA4"/>
    <w:rsid w:val="00B75649"/>
    <w:rsid w:val="00B75E81"/>
    <w:rsid w:val="00B75F61"/>
    <w:rsid w:val="00B76518"/>
    <w:rsid w:val="00B76708"/>
    <w:rsid w:val="00B76C5E"/>
    <w:rsid w:val="00B76ED7"/>
    <w:rsid w:val="00B7779B"/>
    <w:rsid w:val="00B77814"/>
    <w:rsid w:val="00B80CA1"/>
    <w:rsid w:val="00B81F51"/>
    <w:rsid w:val="00B82A43"/>
    <w:rsid w:val="00B82EDE"/>
    <w:rsid w:val="00B82F9D"/>
    <w:rsid w:val="00B85046"/>
    <w:rsid w:val="00B851F6"/>
    <w:rsid w:val="00B86EDD"/>
    <w:rsid w:val="00B8701D"/>
    <w:rsid w:val="00B87FC9"/>
    <w:rsid w:val="00B9011E"/>
    <w:rsid w:val="00B921B6"/>
    <w:rsid w:val="00B92335"/>
    <w:rsid w:val="00B92DC0"/>
    <w:rsid w:val="00B92DC6"/>
    <w:rsid w:val="00B944C7"/>
    <w:rsid w:val="00B9469B"/>
    <w:rsid w:val="00B953D8"/>
    <w:rsid w:val="00B9587B"/>
    <w:rsid w:val="00B95B7F"/>
    <w:rsid w:val="00B96868"/>
    <w:rsid w:val="00B96967"/>
    <w:rsid w:val="00B96C3E"/>
    <w:rsid w:val="00B970AE"/>
    <w:rsid w:val="00BA0A58"/>
    <w:rsid w:val="00BA1F5A"/>
    <w:rsid w:val="00BA2379"/>
    <w:rsid w:val="00BA2E62"/>
    <w:rsid w:val="00BA3661"/>
    <w:rsid w:val="00BA36FA"/>
    <w:rsid w:val="00BA390B"/>
    <w:rsid w:val="00BA3975"/>
    <w:rsid w:val="00BA4EF9"/>
    <w:rsid w:val="00BA59C1"/>
    <w:rsid w:val="00BA59EE"/>
    <w:rsid w:val="00BA6831"/>
    <w:rsid w:val="00BA717B"/>
    <w:rsid w:val="00BA7402"/>
    <w:rsid w:val="00BA757F"/>
    <w:rsid w:val="00BB0D45"/>
    <w:rsid w:val="00BB0DE3"/>
    <w:rsid w:val="00BB0E94"/>
    <w:rsid w:val="00BB0F8C"/>
    <w:rsid w:val="00BB1A08"/>
    <w:rsid w:val="00BB2068"/>
    <w:rsid w:val="00BB2330"/>
    <w:rsid w:val="00BB413F"/>
    <w:rsid w:val="00BB4751"/>
    <w:rsid w:val="00BB478F"/>
    <w:rsid w:val="00BB4CED"/>
    <w:rsid w:val="00BB5169"/>
    <w:rsid w:val="00BB5987"/>
    <w:rsid w:val="00BB7D9C"/>
    <w:rsid w:val="00BC0A6E"/>
    <w:rsid w:val="00BC0AFA"/>
    <w:rsid w:val="00BC0B97"/>
    <w:rsid w:val="00BC1F38"/>
    <w:rsid w:val="00BC2094"/>
    <w:rsid w:val="00BC289D"/>
    <w:rsid w:val="00BC33F0"/>
    <w:rsid w:val="00BC3C9E"/>
    <w:rsid w:val="00BC4C3C"/>
    <w:rsid w:val="00BC5156"/>
    <w:rsid w:val="00BC672C"/>
    <w:rsid w:val="00BC6E25"/>
    <w:rsid w:val="00BC726F"/>
    <w:rsid w:val="00BC73CF"/>
    <w:rsid w:val="00BC761E"/>
    <w:rsid w:val="00BC782D"/>
    <w:rsid w:val="00BC7C01"/>
    <w:rsid w:val="00BC7D4A"/>
    <w:rsid w:val="00BD08AF"/>
    <w:rsid w:val="00BD1157"/>
    <w:rsid w:val="00BD15AA"/>
    <w:rsid w:val="00BD2150"/>
    <w:rsid w:val="00BD22AB"/>
    <w:rsid w:val="00BD2A5B"/>
    <w:rsid w:val="00BD3746"/>
    <w:rsid w:val="00BD4064"/>
    <w:rsid w:val="00BD50DE"/>
    <w:rsid w:val="00BD5245"/>
    <w:rsid w:val="00BD5429"/>
    <w:rsid w:val="00BD599B"/>
    <w:rsid w:val="00BD66BD"/>
    <w:rsid w:val="00BD7005"/>
    <w:rsid w:val="00BD70A9"/>
    <w:rsid w:val="00BE06F8"/>
    <w:rsid w:val="00BE11A3"/>
    <w:rsid w:val="00BE1C31"/>
    <w:rsid w:val="00BE27AD"/>
    <w:rsid w:val="00BE308D"/>
    <w:rsid w:val="00BE34AC"/>
    <w:rsid w:val="00BE37B4"/>
    <w:rsid w:val="00BE4007"/>
    <w:rsid w:val="00BE417F"/>
    <w:rsid w:val="00BE4362"/>
    <w:rsid w:val="00BE49E8"/>
    <w:rsid w:val="00BE4BD9"/>
    <w:rsid w:val="00BE5439"/>
    <w:rsid w:val="00BE55DA"/>
    <w:rsid w:val="00BE5755"/>
    <w:rsid w:val="00BE5C81"/>
    <w:rsid w:val="00BE6126"/>
    <w:rsid w:val="00BE719D"/>
    <w:rsid w:val="00BF008C"/>
    <w:rsid w:val="00BF00B9"/>
    <w:rsid w:val="00BF03EA"/>
    <w:rsid w:val="00BF1980"/>
    <w:rsid w:val="00BF1A5F"/>
    <w:rsid w:val="00BF2B42"/>
    <w:rsid w:val="00BF32E1"/>
    <w:rsid w:val="00BF3939"/>
    <w:rsid w:val="00BF3DD9"/>
    <w:rsid w:val="00BF4255"/>
    <w:rsid w:val="00BF70DB"/>
    <w:rsid w:val="00C00222"/>
    <w:rsid w:val="00C003E7"/>
    <w:rsid w:val="00C00622"/>
    <w:rsid w:val="00C00E01"/>
    <w:rsid w:val="00C00E48"/>
    <w:rsid w:val="00C02884"/>
    <w:rsid w:val="00C02EB9"/>
    <w:rsid w:val="00C03CD6"/>
    <w:rsid w:val="00C03FAB"/>
    <w:rsid w:val="00C0526C"/>
    <w:rsid w:val="00C05912"/>
    <w:rsid w:val="00C05F6C"/>
    <w:rsid w:val="00C061DC"/>
    <w:rsid w:val="00C06D0B"/>
    <w:rsid w:val="00C072CE"/>
    <w:rsid w:val="00C074C7"/>
    <w:rsid w:val="00C0750E"/>
    <w:rsid w:val="00C0785F"/>
    <w:rsid w:val="00C079BB"/>
    <w:rsid w:val="00C07A99"/>
    <w:rsid w:val="00C11DD5"/>
    <w:rsid w:val="00C11E06"/>
    <w:rsid w:val="00C136D4"/>
    <w:rsid w:val="00C14C15"/>
    <w:rsid w:val="00C15911"/>
    <w:rsid w:val="00C1603A"/>
    <w:rsid w:val="00C161CE"/>
    <w:rsid w:val="00C167BC"/>
    <w:rsid w:val="00C1717E"/>
    <w:rsid w:val="00C17E0F"/>
    <w:rsid w:val="00C20170"/>
    <w:rsid w:val="00C20C97"/>
    <w:rsid w:val="00C2189B"/>
    <w:rsid w:val="00C21C32"/>
    <w:rsid w:val="00C224D4"/>
    <w:rsid w:val="00C22D01"/>
    <w:rsid w:val="00C22D07"/>
    <w:rsid w:val="00C2341F"/>
    <w:rsid w:val="00C23762"/>
    <w:rsid w:val="00C238DB"/>
    <w:rsid w:val="00C23EC5"/>
    <w:rsid w:val="00C25B76"/>
    <w:rsid w:val="00C26601"/>
    <w:rsid w:val="00C2664D"/>
    <w:rsid w:val="00C274A5"/>
    <w:rsid w:val="00C274DD"/>
    <w:rsid w:val="00C27F3E"/>
    <w:rsid w:val="00C30B94"/>
    <w:rsid w:val="00C31034"/>
    <w:rsid w:val="00C31CE1"/>
    <w:rsid w:val="00C32EDA"/>
    <w:rsid w:val="00C35847"/>
    <w:rsid w:val="00C364DA"/>
    <w:rsid w:val="00C371AD"/>
    <w:rsid w:val="00C3771B"/>
    <w:rsid w:val="00C3786B"/>
    <w:rsid w:val="00C40518"/>
    <w:rsid w:val="00C40AD8"/>
    <w:rsid w:val="00C4153B"/>
    <w:rsid w:val="00C418E5"/>
    <w:rsid w:val="00C41C8E"/>
    <w:rsid w:val="00C44D5F"/>
    <w:rsid w:val="00C45305"/>
    <w:rsid w:val="00C4593A"/>
    <w:rsid w:val="00C46757"/>
    <w:rsid w:val="00C467B2"/>
    <w:rsid w:val="00C46922"/>
    <w:rsid w:val="00C50DCA"/>
    <w:rsid w:val="00C52696"/>
    <w:rsid w:val="00C52748"/>
    <w:rsid w:val="00C52F33"/>
    <w:rsid w:val="00C5304A"/>
    <w:rsid w:val="00C54BB6"/>
    <w:rsid w:val="00C54BC9"/>
    <w:rsid w:val="00C553FB"/>
    <w:rsid w:val="00C562BE"/>
    <w:rsid w:val="00C57086"/>
    <w:rsid w:val="00C574C0"/>
    <w:rsid w:val="00C57AA7"/>
    <w:rsid w:val="00C57D77"/>
    <w:rsid w:val="00C61673"/>
    <w:rsid w:val="00C61FA3"/>
    <w:rsid w:val="00C623D2"/>
    <w:rsid w:val="00C63109"/>
    <w:rsid w:val="00C660ED"/>
    <w:rsid w:val="00C66166"/>
    <w:rsid w:val="00C6663D"/>
    <w:rsid w:val="00C667B6"/>
    <w:rsid w:val="00C669EA"/>
    <w:rsid w:val="00C66B7C"/>
    <w:rsid w:val="00C66B87"/>
    <w:rsid w:val="00C670BE"/>
    <w:rsid w:val="00C673A1"/>
    <w:rsid w:val="00C67A98"/>
    <w:rsid w:val="00C7007A"/>
    <w:rsid w:val="00C7012B"/>
    <w:rsid w:val="00C7044C"/>
    <w:rsid w:val="00C71500"/>
    <w:rsid w:val="00C71880"/>
    <w:rsid w:val="00C72047"/>
    <w:rsid w:val="00C729E4"/>
    <w:rsid w:val="00C7300A"/>
    <w:rsid w:val="00C7304E"/>
    <w:rsid w:val="00C73B3B"/>
    <w:rsid w:val="00C74CDA"/>
    <w:rsid w:val="00C74DA5"/>
    <w:rsid w:val="00C74E55"/>
    <w:rsid w:val="00C7514A"/>
    <w:rsid w:val="00C75431"/>
    <w:rsid w:val="00C75981"/>
    <w:rsid w:val="00C761C5"/>
    <w:rsid w:val="00C76923"/>
    <w:rsid w:val="00C7738A"/>
    <w:rsid w:val="00C7744F"/>
    <w:rsid w:val="00C77DFD"/>
    <w:rsid w:val="00C77FAB"/>
    <w:rsid w:val="00C80618"/>
    <w:rsid w:val="00C81F22"/>
    <w:rsid w:val="00C826E4"/>
    <w:rsid w:val="00C82D18"/>
    <w:rsid w:val="00C82F83"/>
    <w:rsid w:val="00C8361B"/>
    <w:rsid w:val="00C83C6A"/>
    <w:rsid w:val="00C83F23"/>
    <w:rsid w:val="00C84351"/>
    <w:rsid w:val="00C84524"/>
    <w:rsid w:val="00C84D6B"/>
    <w:rsid w:val="00C85160"/>
    <w:rsid w:val="00C86982"/>
    <w:rsid w:val="00C86ACD"/>
    <w:rsid w:val="00C86BF4"/>
    <w:rsid w:val="00C86D24"/>
    <w:rsid w:val="00C872DB"/>
    <w:rsid w:val="00C8798A"/>
    <w:rsid w:val="00C879D8"/>
    <w:rsid w:val="00C90606"/>
    <w:rsid w:val="00C9121C"/>
    <w:rsid w:val="00C912D7"/>
    <w:rsid w:val="00C913FC"/>
    <w:rsid w:val="00C91F6D"/>
    <w:rsid w:val="00C9216E"/>
    <w:rsid w:val="00C9245D"/>
    <w:rsid w:val="00C927AF"/>
    <w:rsid w:val="00C928AA"/>
    <w:rsid w:val="00C92E4C"/>
    <w:rsid w:val="00C9313D"/>
    <w:rsid w:val="00C93A93"/>
    <w:rsid w:val="00C93E31"/>
    <w:rsid w:val="00C950EC"/>
    <w:rsid w:val="00C95A8A"/>
    <w:rsid w:val="00C96248"/>
    <w:rsid w:val="00C96E75"/>
    <w:rsid w:val="00C9715A"/>
    <w:rsid w:val="00C971FA"/>
    <w:rsid w:val="00C973E6"/>
    <w:rsid w:val="00C97849"/>
    <w:rsid w:val="00C97E8A"/>
    <w:rsid w:val="00CA0797"/>
    <w:rsid w:val="00CA122B"/>
    <w:rsid w:val="00CA25F7"/>
    <w:rsid w:val="00CA2BE1"/>
    <w:rsid w:val="00CA3466"/>
    <w:rsid w:val="00CA3ED3"/>
    <w:rsid w:val="00CA3F5A"/>
    <w:rsid w:val="00CA4B38"/>
    <w:rsid w:val="00CA64D3"/>
    <w:rsid w:val="00CA654C"/>
    <w:rsid w:val="00CA70FF"/>
    <w:rsid w:val="00CA7127"/>
    <w:rsid w:val="00CA7809"/>
    <w:rsid w:val="00CA7905"/>
    <w:rsid w:val="00CB05DC"/>
    <w:rsid w:val="00CB1CD6"/>
    <w:rsid w:val="00CB2692"/>
    <w:rsid w:val="00CB2E9A"/>
    <w:rsid w:val="00CB3948"/>
    <w:rsid w:val="00CB3BE7"/>
    <w:rsid w:val="00CB4C4C"/>
    <w:rsid w:val="00CB50B1"/>
    <w:rsid w:val="00CB6E8E"/>
    <w:rsid w:val="00CC0164"/>
    <w:rsid w:val="00CC0D83"/>
    <w:rsid w:val="00CC0F8D"/>
    <w:rsid w:val="00CC1087"/>
    <w:rsid w:val="00CC1FDE"/>
    <w:rsid w:val="00CC21CA"/>
    <w:rsid w:val="00CC2250"/>
    <w:rsid w:val="00CC2731"/>
    <w:rsid w:val="00CC3A86"/>
    <w:rsid w:val="00CC45A3"/>
    <w:rsid w:val="00CC5E53"/>
    <w:rsid w:val="00CC6684"/>
    <w:rsid w:val="00CC6FD7"/>
    <w:rsid w:val="00CC78E4"/>
    <w:rsid w:val="00CC90A3"/>
    <w:rsid w:val="00CD0DF0"/>
    <w:rsid w:val="00CD2A63"/>
    <w:rsid w:val="00CD3542"/>
    <w:rsid w:val="00CD38F5"/>
    <w:rsid w:val="00CD3EF7"/>
    <w:rsid w:val="00CD4072"/>
    <w:rsid w:val="00CD4A57"/>
    <w:rsid w:val="00CD55D9"/>
    <w:rsid w:val="00CD5790"/>
    <w:rsid w:val="00CD6291"/>
    <w:rsid w:val="00CD66C5"/>
    <w:rsid w:val="00CD77D6"/>
    <w:rsid w:val="00CE040B"/>
    <w:rsid w:val="00CE0464"/>
    <w:rsid w:val="00CE07D6"/>
    <w:rsid w:val="00CE085C"/>
    <w:rsid w:val="00CE0ACC"/>
    <w:rsid w:val="00CE1B52"/>
    <w:rsid w:val="00CE20BA"/>
    <w:rsid w:val="00CE21AA"/>
    <w:rsid w:val="00CE253B"/>
    <w:rsid w:val="00CE313C"/>
    <w:rsid w:val="00CE384C"/>
    <w:rsid w:val="00CE3B23"/>
    <w:rsid w:val="00CE3D6B"/>
    <w:rsid w:val="00CE4166"/>
    <w:rsid w:val="00CE451C"/>
    <w:rsid w:val="00CE50D6"/>
    <w:rsid w:val="00CE5154"/>
    <w:rsid w:val="00CE5798"/>
    <w:rsid w:val="00CE6CE2"/>
    <w:rsid w:val="00CE7FBF"/>
    <w:rsid w:val="00CF08A9"/>
    <w:rsid w:val="00CF0CB2"/>
    <w:rsid w:val="00CF0F3D"/>
    <w:rsid w:val="00CF1119"/>
    <w:rsid w:val="00CF23FC"/>
    <w:rsid w:val="00CF391C"/>
    <w:rsid w:val="00CF4048"/>
    <w:rsid w:val="00CF4810"/>
    <w:rsid w:val="00CF48BF"/>
    <w:rsid w:val="00CF4C32"/>
    <w:rsid w:val="00CF53D2"/>
    <w:rsid w:val="00CF58E3"/>
    <w:rsid w:val="00CF6741"/>
    <w:rsid w:val="00CF684A"/>
    <w:rsid w:val="00CF69CB"/>
    <w:rsid w:val="00CF6D8E"/>
    <w:rsid w:val="00D00115"/>
    <w:rsid w:val="00D00744"/>
    <w:rsid w:val="00D00797"/>
    <w:rsid w:val="00D00AAF"/>
    <w:rsid w:val="00D011B1"/>
    <w:rsid w:val="00D01F5E"/>
    <w:rsid w:val="00D0288A"/>
    <w:rsid w:val="00D02A65"/>
    <w:rsid w:val="00D03DB3"/>
    <w:rsid w:val="00D040EA"/>
    <w:rsid w:val="00D04542"/>
    <w:rsid w:val="00D05F82"/>
    <w:rsid w:val="00D068A4"/>
    <w:rsid w:val="00D06D46"/>
    <w:rsid w:val="00D06FEB"/>
    <w:rsid w:val="00D073F1"/>
    <w:rsid w:val="00D0777C"/>
    <w:rsid w:val="00D104C7"/>
    <w:rsid w:val="00D10A33"/>
    <w:rsid w:val="00D10EEC"/>
    <w:rsid w:val="00D11381"/>
    <w:rsid w:val="00D11C66"/>
    <w:rsid w:val="00D126A6"/>
    <w:rsid w:val="00D12851"/>
    <w:rsid w:val="00D12DC8"/>
    <w:rsid w:val="00D13002"/>
    <w:rsid w:val="00D13559"/>
    <w:rsid w:val="00D14E29"/>
    <w:rsid w:val="00D1591E"/>
    <w:rsid w:val="00D15C97"/>
    <w:rsid w:val="00D15E83"/>
    <w:rsid w:val="00D15EC8"/>
    <w:rsid w:val="00D17151"/>
    <w:rsid w:val="00D176E2"/>
    <w:rsid w:val="00D17D08"/>
    <w:rsid w:val="00D20DF6"/>
    <w:rsid w:val="00D21948"/>
    <w:rsid w:val="00D23976"/>
    <w:rsid w:val="00D23A67"/>
    <w:rsid w:val="00D241A9"/>
    <w:rsid w:val="00D24205"/>
    <w:rsid w:val="00D2422C"/>
    <w:rsid w:val="00D2487F"/>
    <w:rsid w:val="00D24B89"/>
    <w:rsid w:val="00D25ACC"/>
    <w:rsid w:val="00D25BD2"/>
    <w:rsid w:val="00D261C9"/>
    <w:rsid w:val="00D26B12"/>
    <w:rsid w:val="00D27966"/>
    <w:rsid w:val="00D30A2E"/>
    <w:rsid w:val="00D328A6"/>
    <w:rsid w:val="00D32E71"/>
    <w:rsid w:val="00D33285"/>
    <w:rsid w:val="00D33D94"/>
    <w:rsid w:val="00D346F2"/>
    <w:rsid w:val="00D35A5E"/>
    <w:rsid w:val="00D35B2D"/>
    <w:rsid w:val="00D35D9E"/>
    <w:rsid w:val="00D37A9A"/>
    <w:rsid w:val="00D401F1"/>
    <w:rsid w:val="00D404FD"/>
    <w:rsid w:val="00D418AA"/>
    <w:rsid w:val="00D41A17"/>
    <w:rsid w:val="00D41E02"/>
    <w:rsid w:val="00D41F96"/>
    <w:rsid w:val="00D43D64"/>
    <w:rsid w:val="00D44328"/>
    <w:rsid w:val="00D44422"/>
    <w:rsid w:val="00D4487F"/>
    <w:rsid w:val="00D449A5"/>
    <w:rsid w:val="00D4520D"/>
    <w:rsid w:val="00D4645D"/>
    <w:rsid w:val="00D475E8"/>
    <w:rsid w:val="00D50A81"/>
    <w:rsid w:val="00D50C2E"/>
    <w:rsid w:val="00D549CC"/>
    <w:rsid w:val="00D54EF4"/>
    <w:rsid w:val="00D55631"/>
    <w:rsid w:val="00D55B2C"/>
    <w:rsid w:val="00D55B76"/>
    <w:rsid w:val="00D55BD5"/>
    <w:rsid w:val="00D560FF"/>
    <w:rsid w:val="00D56B8B"/>
    <w:rsid w:val="00D57079"/>
    <w:rsid w:val="00D6026B"/>
    <w:rsid w:val="00D6028A"/>
    <w:rsid w:val="00D605B9"/>
    <w:rsid w:val="00D6146E"/>
    <w:rsid w:val="00D61B04"/>
    <w:rsid w:val="00D621BF"/>
    <w:rsid w:val="00D625F6"/>
    <w:rsid w:val="00D63EF4"/>
    <w:rsid w:val="00D6415C"/>
    <w:rsid w:val="00D646F7"/>
    <w:rsid w:val="00D64AE7"/>
    <w:rsid w:val="00D64B53"/>
    <w:rsid w:val="00D6506F"/>
    <w:rsid w:val="00D6510E"/>
    <w:rsid w:val="00D66E39"/>
    <w:rsid w:val="00D67651"/>
    <w:rsid w:val="00D67EA5"/>
    <w:rsid w:val="00D70C3F"/>
    <w:rsid w:val="00D70EC5"/>
    <w:rsid w:val="00D7131F"/>
    <w:rsid w:val="00D7188C"/>
    <w:rsid w:val="00D71C6A"/>
    <w:rsid w:val="00D728E4"/>
    <w:rsid w:val="00D72D56"/>
    <w:rsid w:val="00D7387E"/>
    <w:rsid w:val="00D73D21"/>
    <w:rsid w:val="00D742BE"/>
    <w:rsid w:val="00D74E18"/>
    <w:rsid w:val="00D74FB8"/>
    <w:rsid w:val="00D75659"/>
    <w:rsid w:val="00D76193"/>
    <w:rsid w:val="00D76F45"/>
    <w:rsid w:val="00D77A3C"/>
    <w:rsid w:val="00D82B6B"/>
    <w:rsid w:val="00D83004"/>
    <w:rsid w:val="00D84709"/>
    <w:rsid w:val="00D84912"/>
    <w:rsid w:val="00D8566C"/>
    <w:rsid w:val="00D85DFA"/>
    <w:rsid w:val="00D85F32"/>
    <w:rsid w:val="00D8671B"/>
    <w:rsid w:val="00D87036"/>
    <w:rsid w:val="00D9025A"/>
    <w:rsid w:val="00D914E9"/>
    <w:rsid w:val="00D916E4"/>
    <w:rsid w:val="00D91A5B"/>
    <w:rsid w:val="00D91DE0"/>
    <w:rsid w:val="00D92F5E"/>
    <w:rsid w:val="00D930D5"/>
    <w:rsid w:val="00D932DD"/>
    <w:rsid w:val="00D945B5"/>
    <w:rsid w:val="00D94883"/>
    <w:rsid w:val="00D94F27"/>
    <w:rsid w:val="00D94FE9"/>
    <w:rsid w:val="00D9592A"/>
    <w:rsid w:val="00D9645B"/>
    <w:rsid w:val="00D9663B"/>
    <w:rsid w:val="00D969E8"/>
    <w:rsid w:val="00D97318"/>
    <w:rsid w:val="00D978E9"/>
    <w:rsid w:val="00D97CC0"/>
    <w:rsid w:val="00D97D15"/>
    <w:rsid w:val="00DA02AB"/>
    <w:rsid w:val="00DA0D45"/>
    <w:rsid w:val="00DA0F85"/>
    <w:rsid w:val="00DA10D9"/>
    <w:rsid w:val="00DA1549"/>
    <w:rsid w:val="00DA1DD0"/>
    <w:rsid w:val="00DA27BE"/>
    <w:rsid w:val="00DA306D"/>
    <w:rsid w:val="00DA31EC"/>
    <w:rsid w:val="00DA3E59"/>
    <w:rsid w:val="00DA5815"/>
    <w:rsid w:val="00DA58E7"/>
    <w:rsid w:val="00DA5C05"/>
    <w:rsid w:val="00DA5C0D"/>
    <w:rsid w:val="00DA6189"/>
    <w:rsid w:val="00DA6197"/>
    <w:rsid w:val="00DA68C0"/>
    <w:rsid w:val="00DA6FF9"/>
    <w:rsid w:val="00DA707F"/>
    <w:rsid w:val="00DA7668"/>
    <w:rsid w:val="00DA7939"/>
    <w:rsid w:val="00DA7B5C"/>
    <w:rsid w:val="00DA7B62"/>
    <w:rsid w:val="00DB0222"/>
    <w:rsid w:val="00DB03C1"/>
    <w:rsid w:val="00DB10F5"/>
    <w:rsid w:val="00DB175D"/>
    <w:rsid w:val="00DB1876"/>
    <w:rsid w:val="00DB2966"/>
    <w:rsid w:val="00DB436F"/>
    <w:rsid w:val="00DB4E4E"/>
    <w:rsid w:val="00DB5A52"/>
    <w:rsid w:val="00DB6BDF"/>
    <w:rsid w:val="00DB742B"/>
    <w:rsid w:val="00DC02E1"/>
    <w:rsid w:val="00DC042A"/>
    <w:rsid w:val="00DC0B28"/>
    <w:rsid w:val="00DC2847"/>
    <w:rsid w:val="00DC308E"/>
    <w:rsid w:val="00DC3164"/>
    <w:rsid w:val="00DC3F78"/>
    <w:rsid w:val="00DC491B"/>
    <w:rsid w:val="00DC4DAD"/>
    <w:rsid w:val="00DC4FA5"/>
    <w:rsid w:val="00DC5627"/>
    <w:rsid w:val="00DC7C88"/>
    <w:rsid w:val="00DC7F07"/>
    <w:rsid w:val="00DC7F0F"/>
    <w:rsid w:val="00DD035E"/>
    <w:rsid w:val="00DD088B"/>
    <w:rsid w:val="00DD137D"/>
    <w:rsid w:val="00DD19F8"/>
    <w:rsid w:val="00DD1A82"/>
    <w:rsid w:val="00DD24EE"/>
    <w:rsid w:val="00DD329F"/>
    <w:rsid w:val="00DD3B12"/>
    <w:rsid w:val="00DD423A"/>
    <w:rsid w:val="00DD428F"/>
    <w:rsid w:val="00DD5D8D"/>
    <w:rsid w:val="00DD606D"/>
    <w:rsid w:val="00DD698A"/>
    <w:rsid w:val="00DD6A8C"/>
    <w:rsid w:val="00DD731A"/>
    <w:rsid w:val="00DD763C"/>
    <w:rsid w:val="00DD76CC"/>
    <w:rsid w:val="00DD7847"/>
    <w:rsid w:val="00DE03EA"/>
    <w:rsid w:val="00DE202D"/>
    <w:rsid w:val="00DE31A8"/>
    <w:rsid w:val="00DE3D6C"/>
    <w:rsid w:val="00DE4EBD"/>
    <w:rsid w:val="00DE527D"/>
    <w:rsid w:val="00DE5C20"/>
    <w:rsid w:val="00DE613D"/>
    <w:rsid w:val="00DE7955"/>
    <w:rsid w:val="00DF1857"/>
    <w:rsid w:val="00DF2040"/>
    <w:rsid w:val="00DF262C"/>
    <w:rsid w:val="00DF32DC"/>
    <w:rsid w:val="00DF4313"/>
    <w:rsid w:val="00DF4A84"/>
    <w:rsid w:val="00DF5657"/>
    <w:rsid w:val="00DF5FF1"/>
    <w:rsid w:val="00DF6F19"/>
    <w:rsid w:val="00DF7067"/>
    <w:rsid w:val="00DF742A"/>
    <w:rsid w:val="00DF74ED"/>
    <w:rsid w:val="00DF77D5"/>
    <w:rsid w:val="00DF7A6E"/>
    <w:rsid w:val="00E016E6"/>
    <w:rsid w:val="00E027BF"/>
    <w:rsid w:val="00E02B4E"/>
    <w:rsid w:val="00E0315C"/>
    <w:rsid w:val="00E03204"/>
    <w:rsid w:val="00E0336C"/>
    <w:rsid w:val="00E0357E"/>
    <w:rsid w:val="00E03924"/>
    <w:rsid w:val="00E04035"/>
    <w:rsid w:val="00E04AFD"/>
    <w:rsid w:val="00E069B2"/>
    <w:rsid w:val="00E06E8F"/>
    <w:rsid w:val="00E078D4"/>
    <w:rsid w:val="00E07DB1"/>
    <w:rsid w:val="00E10467"/>
    <w:rsid w:val="00E104D7"/>
    <w:rsid w:val="00E11409"/>
    <w:rsid w:val="00E119D7"/>
    <w:rsid w:val="00E1229D"/>
    <w:rsid w:val="00E12E7F"/>
    <w:rsid w:val="00E1392F"/>
    <w:rsid w:val="00E13A52"/>
    <w:rsid w:val="00E13CB8"/>
    <w:rsid w:val="00E13D21"/>
    <w:rsid w:val="00E13DF5"/>
    <w:rsid w:val="00E142EE"/>
    <w:rsid w:val="00E14705"/>
    <w:rsid w:val="00E148FC"/>
    <w:rsid w:val="00E149DF"/>
    <w:rsid w:val="00E14B52"/>
    <w:rsid w:val="00E15BA4"/>
    <w:rsid w:val="00E15F2A"/>
    <w:rsid w:val="00E2059F"/>
    <w:rsid w:val="00E20664"/>
    <w:rsid w:val="00E21747"/>
    <w:rsid w:val="00E21BDB"/>
    <w:rsid w:val="00E22471"/>
    <w:rsid w:val="00E22E06"/>
    <w:rsid w:val="00E23808"/>
    <w:rsid w:val="00E2389B"/>
    <w:rsid w:val="00E23BA4"/>
    <w:rsid w:val="00E2482D"/>
    <w:rsid w:val="00E24F94"/>
    <w:rsid w:val="00E25BCA"/>
    <w:rsid w:val="00E26869"/>
    <w:rsid w:val="00E26B53"/>
    <w:rsid w:val="00E27455"/>
    <w:rsid w:val="00E27859"/>
    <w:rsid w:val="00E30163"/>
    <w:rsid w:val="00E30A68"/>
    <w:rsid w:val="00E31588"/>
    <w:rsid w:val="00E32B3E"/>
    <w:rsid w:val="00E330CA"/>
    <w:rsid w:val="00E33B79"/>
    <w:rsid w:val="00E342EF"/>
    <w:rsid w:val="00E35398"/>
    <w:rsid w:val="00E35538"/>
    <w:rsid w:val="00E3752F"/>
    <w:rsid w:val="00E3778D"/>
    <w:rsid w:val="00E403D5"/>
    <w:rsid w:val="00E40EC6"/>
    <w:rsid w:val="00E41114"/>
    <w:rsid w:val="00E42257"/>
    <w:rsid w:val="00E42474"/>
    <w:rsid w:val="00E439C3"/>
    <w:rsid w:val="00E43E08"/>
    <w:rsid w:val="00E43FD2"/>
    <w:rsid w:val="00E44CB4"/>
    <w:rsid w:val="00E454FC"/>
    <w:rsid w:val="00E45A93"/>
    <w:rsid w:val="00E463C1"/>
    <w:rsid w:val="00E46935"/>
    <w:rsid w:val="00E47E73"/>
    <w:rsid w:val="00E5034A"/>
    <w:rsid w:val="00E50A4B"/>
    <w:rsid w:val="00E50E15"/>
    <w:rsid w:val="00E51448"/>
    <w:rsid w:val="00E51892"/>
    <w:rsid w:val="00E52F8A"/>
    <w:rsid w:val="00E5366C"/>
    <w:rsid w:val="00E54E9A"/>
    <w:rsid w:val="00E550C2"/>
    <w:rsid w:val="00E556B4"/>
    <w:rsid w:val="00E55F4F"/>
    <w:rsid w:val="00E564CD"/>
    <w:rsid w:val="00E56E50"/>
    <w:rsid w:val="00E56F20"/>
    <w:rsid w:val="00E576F7"/>
    <w:rsid w:val="00E60D73"/>
    <w:rsid w:val="00E61C0F"/>
    <w:rsid w:val="00E62997"/>
    <w:rsid w:val="00E62ADE"/>
    <w:rsid w:val="00E62B47"/>
    <w:rsid w:val="00E62C87"/>
    <w:rsid w:val="00E62F09"/>
    <w:rsid w:val="00E632FB"/>
    <w:rsid w:val="00E635FB"/>
    <w:rsid w:val="00E63664"/>
    <w:rsid w:val="00E63773"/>
    <w:rsid w:val="00E639FD"/>
    <w:rsid w:val="00E643E2"/>
    <w:rsid w:val="00E663C4"/>
    <w:rsid w:val="00E66853"/>
    <w:rsid w:val="00E66B1F"/>
    <w:rsid w:val="00E67353"/>
    <w:rsid w:val="00E67AAE"/>
    <w:rsid w:val="00E70708"/>
    <w:rsid w:val="00E70779"/>
    <w:rsid w:val="00E717BF"/>
    <w:rsid w:val="00E71A33"/>
    <w:rsid w:val="00E71A43"/>
    <w:rsid w:val="00E71BB8"/>
    <w:rsid w:val="00E723CF"/>
    <w:rsid w:val="00E7260D"/>
    <w:rsid w:val="00E72BA7"/>
    <w:rsid w:val="00E72D9D"/>
    <w:rsid w:val="00E73519"/>
    <w:rsid w:val="00E73DA3"/>
    <w:rsid w:val="00E73FD1"/>
    <w:rsid w:val="00E7453E"/>
    <w:rsid w:val="00E74677"/>
    <w:rsid w:val="00E74E18"/>
    <w:rsid w:val="00E75D17"/>
    <w:rsid w:val="00E770D2"/>
    <w:rsid w:val="00E7767D"/>
    <w:rsid w:val="00E77793"/>
    <w:rsid w:val="00E803A8"/>
    <w:rsid w:val="00E803EE"/>
    <w:rsid w:val="00E80780"/>
    <w:rsid w:val="00E81180"/>
    <w:rsid w:val="00E81823"/>
    <w:rsid w:val="00E81AA6"/>
    <w:rsid w:val="00E81FDF"/>
    <w:rsid w:val="00E824C3"/>
    <w:rsid w:val="00E826FB"/>
    <w:rsid w:val="00E83C7E"/>
    <w:rsid w:val="00E83E7F"/>
    <w:rsid w:val="00E83FFE"/>
    <w:rsid w:val="00E84346"/>
    <w:rsid w:val="00E84B64"/>
    <w:rsid w:val="00E84B92"/>
    <w:rsid w:val="00E84E08"/>
    <w:rsid w:val="00E85A93"/>
    <w:rsid w:val="00E85FF6"/>
    <w:rsid w:val="00E86BED"/>
    <w:rsid w:val="00E87CF1"/>
    <w:rsid w:val="00E90349"/>
    <w:rsid w:val="00E90D7D"/>
    <w:rsid w:val="00E9144B"/>
    <w:rsid w:val="00E93C16"/>
    <w:rsid w:val="00E93D6D"/>
    <w:rsid w:val="00E943A4"/>
    <w:rsid w:val="00E945B9"/>
    <w:rsid w:val="00E95375"/>
    <w:rsid w:val="00E9578A"/>
    <w:rsid w:val="00E957B6"/>
    <w:rsid w:val="00E95AC3"/>
    <w:rsid w:val="00E96D42"/>
    <w:rsid w:val="00E97ECB"/>
    <w:rsid w:val="00EA0674"/>
    <w:rsid w:val="00EA0711"/>
    <w:rsid w:val="00EA07F5"/>
    <w:rsid w:val="00EA1389"/>
    <w:rsid w:val="00EA1412"/>
    <w:rsid w:val="00EA142A"/>
    <w:rsid w:val="00EA1469"/>
    <w:rsid w:val="00EA1477"/>
    <w:rsid w:val="00EA154F"/>
    <w:rsid w:val="00EA1CF1"/>
    <w:rsid w:val="00EA1F78"/>
    <w:rsid w:val="00EA200C"/>
    <w:rsid w:val="00EA286B"/>
    <w:rsid w:val="00EA28FF"/>
    <w:rsid w:val="00EA2AB0"/>
    <w:rsid w:val="00EA305B"/>
    <w:rsid w:val="00EA3106"/>
    <w:rsid w:val="00EA3A62"/>
    <w:rsid w:val="00EA5703"/>
    <w:rsid w:val="00EA5C9B"/>
    <w:rsid w:val="00EA70AF"/>
    <w:rsid w:val="00EA7A7E"/>
    <w:rsid w:val="00EB090D"/>
    <w:rsid w:val="00EB198C"/>
    <w:rsid w:val="00EB221E"/>
    <w:rsid w:val="00EB2A88"/>
    <w:rsid w:val="00EB2FF1"/>
    <w:rsid w:val="00EB3069"/>
    <w:rsid w:val="00EB3517"/>
    <w:rsid w:val="00EB5863"/>
    <w:rsid w:val="00EB5CF3"/>
    <w:rsid w:val="00EB68F4"/>
    <w:rsid w:val="00EC0C7E"/>
    <w:rsid w:val="00EC12CA"/>
    <w:rsid w:val="00EC1858"/>
    <w:rsid w:val="00EC18C5"/>
    <w:rsid w:val="00EC1A09"/>
    <w:rsid w:val="00EC4429"/>
    <w:rsid w:val="00EC46F2"/>
    <w:rsid w:val="00EC4A44"/>
    <w:rsid w:val="00EC553D"/>
    <w:rsid w:val="00EC5657"/>
    <w:rsid w:val="00EC5ECD"/>
    <w:rsid w:val="00EC60D1"/>
    <w:rsid w:val="00EC64C5"/>
    <w:rsid w:val="00EC65FB"/>
    <w:rsid w:val="00EC6742"/>
    <w:rsid w:val="00EC6791"/>
    <w:rsid w:val="00EC717B"/>
    <w:rsid w:val="00EC7414"/>
    <w:rsid w:val="00EC7638"/>
    <w:rsid w:val="00EC7A21"/>
    <w:rsid w:val="00ED07AA"/>
    <w:rsid w:val="00ED0AF1"/>
    <w:rsid w:val="00ED127C"/>
    <w:rsid w:val="00ED1785"/>
    <w:rsid w:val="00ED3431"/>
    <w:rsid w:val="00ED3C66"/>
    <w:rsid w:val="00ED4ED8"/>
    <w:rsid w:val="00ED621A"/>
    <w:rsid w:val="00ED6519"/>
    <w:rsid w:val="00ED6BDC"/>
    <w:rsid w:val="00ED6EB6"/>
    <w:rsid w:val="00ED739A"/>
    <w:rsid w:val="00ED79BD"/>
    <w:rsid w:val="00EE00D8"/>
    <w:rsid w:val="00EE01DD"/>
    <w:rsid w:val="00EE0235"/>
    <w:rsid w:val="00EE0D5B"/>
    <w:rsid w:val="00EE223A"/>
    <w:rsid w:val="00EE2570"/>
    <w:rsid w:val="00EE2859"/>
    <w:rsid w:val="00EE35DC"/>
    <w:rsid w:val="00EE48F2"/>
    <w:rsid w:val="00EE4C4A"/>
    <w:rsid w:val="00EE5690"/>
    <w:rsid w:val="00EE5DD4"/>
    <w:rsid w:val="00EE634F"/>
    <w:rsid w:val="00EE784F"/>
    <w:rsid w:val="00EE7F34"/>
    <w:rsid w:val="00EF0251"/>
    <w:rsid w:val="00EF29F3"/>
    <w:rsid w:val="00EF2AB6"/>
    <w:rsid w:val="00EF2EC3"/>
    <w:rsid w:val="00EF3CD0"/>
    <w:rsid w:val="00EF53B7"/>
    <w:rsid w:val="00EF55C1"/>
    <w:rsid w:val="00EF575A"/>
    <w:rsid w:val="00EF59EE"/>
    <w:rsid w:val="00EF6E98"/>
    <w:rsid w:val="00EF7FBC"/>
    <w:rsid w:val="00F01554"/>
    <w:rsid w:val="00F01830"/>
    <w:rsid w:val="00F01A64"/>
    <w:rsid w:val="00F02112"/>
    <w:rsid w:val="00F02542"/>
    <w:rsid w:val="00F047C3"/>
    <w:rsid w:val="00F04E06"/>
    <w:rsid w:val="00F04F50"/>
    <w:rsid w:val="00F05471"/>
    <w:rsid w:val="00F06941"/>
    <w:rsid w:val="00F06F01"/>
    <w:rsid w:val="00F07474"/>
    <w:rsid w:val="00F10015"/>
    <w:rsid w:val="00F118CF"/>
    <w:rsid w:val="00F126BD"/>
    <w:rsid w:val="00F12A4F"/>
    <w:rsid w:val="00F1337B"/>
    <w:rsid w:val="00F13631"/>
    <w:rsid w:val="00F1398D"/>
    <w:rsid w:val="00F142B8"/>
    <w:rsid w:val="00F1493F"/>
    <w:rsid w:val="00F14F61"/>
    <w:rsid w:val="00F1549B"/>
    <w:rsid w:val="00F15C60"/>
    <w:rsid w:val="00F15CCC"/>
    <w:rsid w:val="00F15D35"/>
    <w:rsid w:val="00F168FC"/>
    <w:rsid w:val="00F16C2B"/>
    <w:rsid w:val="00F16DF8"/>
    <w:rsid w:val="00F17304"/>
    <w:rsid w:val="00F17511"/>
    <w:rsid w:val="00F17616"/>
    <w:rsid w:val="00F17E6E"/>
    <w:rsid w:val="00F20F40"/>
    <w:rsid w:val="00F21A8C"/>
    <w:rsid w:val="00F22C5B"/>
    <w:rsid w:val="00F23BA5"/>
    <w:rsid w:val="00F241B9"/>
    <w:rsid w:val="00F244A2"/>
    <w:rsid w:val="00F24768"/>
    <w:rsid w:val="00F2490E"/>
    <w:rsid w:val="00F25130"/>
    <w:rsid w:val="00F252D0"/>
    <w:rsid w:val="00F254D7"/>
    <w:rsid w:val="00F2632E"/>
    <w:rsid w:val="00F267C6"/>
    <w:rsid w:val="00F27053"/>
    <w:rsid w:val="00F279F8"/>
    <w:rsid w:val="00F27F21"/>
    <w:rsid w:val="00F3088B"/>
    <w:rsid w:val="00F31249"/>
    <w:rsid w:val="00F318F5"/>
    <w:rsid w:val="00F31EC2"/>
    <w:rsid w:val="00F31F5D"/>
    <w:rsid w:val="00F3255F"/>
    <w:rsid w:val="00F3307E"/>
    <w:rsid w:val="00F33AE5"/>
    <w:rsid w:val="00F341D5"/>
    <w:rsid w:val="00F35AD7"/>
    <w:rsid w:val="00F362CE"/>
    <w:rsid w:val="00F40115"/>
    <w:rsid w:val="00F42086"/>
    <w:rsid w:val="00F42476"/>
    <w:rsid w:val="00F430BD"/>
    <w:rsid w:val="00F43F95"/>
    <w:rsid w:val="00F44167"/>
    <w:rsid w:val="00F450C0"/>
    <w:rsid w:val="00F45267"/>
    <w:rsid w:val="00F46922"/>
    <w:rsid w:val="00F4707D"/>
    <w:rsid w:val="00F470EE"/>
    <w:rsid w:val="00F5025D"/>
    <w:rsid w:val="00F51886"/>
    <w:rsid w:val="00F51921"/>
    <w:rsid w:val="00F52B24"/>
    <w:rsid w:val="00F5314D"/>
    <w:rsid w:val="00F5346B"/>
    <w:rsid w:val="00F537DB"/>
    <w:rsid w:val="00F538D0"/>
    <w:rsid w:val="00F53A48"/>
    <w:rsid w:val="00F53B70"/>
    <w:rsid w:val="00F53FCF"/>
    <w:rsid w:val="00F54794"/>
    <w:rsid w:val="00F54BC6"/>
    <w:rsid w:val="00F55072"/>
    <w:rsid w:val="00F5510C"/>
    <w:rsid w:val="00F55506"/>
    <w:rsid w:val="00F5581D"/>
    <w:rsid w:val="00F60623"/>
    <w:rsid w:val="00F628F9"/>
    <w:rsid w:val="00F6297C"/>
    <w:rsid w:val="00F629E3"/>
    <w:rsid w:val="00F62CA1"/>
    <w:rsid w:val="00F63D0D"/>
    <w:rsid w:val="00F643EB"/>
    <w:rsid w:val="00F653C4"/>
    <w:rsid w:val="00F65DD8"/>
    <w:rsid w:val="00F66AFE"/>
    <w:rsid w:val="00F6716B"/>
    <w:rsid w:val="00F70762"/>
    <w:rsid w:val="00F7181A"/>
    <w:rsid w:val="00F729F2"/>
    <w:rsid w:val="00F72A04"/>
    <w:rsid w:val="00F73ACC"/>
    <w:rsid w:val="00F73E1F"/>
    <w:rsid w:val="00F74932"/>
    <w:rsid w:val="00F74A5D"/>
    <w:rsid w:val="00F75017"/>
    <w:rsid w:val="00F752F3"/>
    <w:rsid w:val="00F76351"/>
    <w:rsid w:val="00F76B8A"/>
    <w:rsid w:val="00F77A8F"/>
    <w:rsid w:val="00F805B8"/>
    <w:rsid w:val="00F8067F"/>
    <w:rsid w:val="00F80E61"/>
    <w:rsid w:val="00F81124"/>
    <w:rsid w:val="00F820BA"/>
    <w:rsid w:val="00F83078"/>
    <w:rsid w:val="00F832A5"/>
    <w:rsid w:val="00F8351C"/>
    <w:rsid w:val="00F84627"/>
    <w:rsid w:val="00F84C2F"/>
    <w:rsid w:val="00F84F05"/>
    <w:rsid w:val="00F8539F"/>
    <w:rsid w:val="00F86565"/>
    <w:rsid w:val="00F901F7"/>
    <w:rsid w:val="00F91389"/>
    <w:rsid w:val="00F927B9"/>
    <w:rsid w:val="00F92A60"/>
    <w:rsid w:val="00F9317D"/>
    <w:rsid w:val="00F93197"/>
    <w:rsid w:val="00F941BF"/>
    <w:rsid w:val="00F9485B"/>
    <w:rsid w:val="00F94BF0"/>
    <w:rsid w:val="00F957FB"/>
    <w:rsid w:val="00F965FC"/>
    <w:rsid w:val="00F968FA"/>
    <w:rsid w:val="00F97B4E"/>
    <w:rsid w:val="00FA04FB"/>
    <w:rsid w:val="00FA0B06"/>
    <w:rsid w:val="00FA1CAC"/>
    <w:rsid w:val="00FA1D36"/>
    <w:rsid w:val="00FA32EE"/>
    <w:rsid w:val="00FA393B"/>
    <w:rsid w:val="00FA5658"/>
    <w:rsid w:val="00FA583E"/>
    <w:rsid w:val="00FA5C3A"/>
    <w:rsid w:val="00FA63E0"/>
    <w:rsid w:val="00FA724F"/>
    <w:rsid w:val="00FB0629"/>
    <w:rsid w:val="00FB09D9"/>
    <w:rsid w:val="00FB0DD1"/>
    <w:rsid w:val="00FB1102"/>
    <w:rsid w:val="00FB1FD5"/>
    <w:rsid w:val="00FB21D2"/>
    <w:rsid w:val="00FB27F7"/>
    <w:rsid w:val="00FB3468"/>
    <w:rsid w:val="00FB3AC2"/>
    <w:rsid w:val="00FB3DF3"/>
    <w:rsid w:val="00FB4AE8"/>
    <w:rsid w:val="00FB52C7"/>
    <w:rsid w:val="00FB534A"/>
    <w:rsid w:val="00FB5550"/>
    <w:rsid w:val="00FB5D80"/>
    <w:rsid w:val="00FB5D86"/>
    <w:rsid w:val="00FB6338"/>
    <w:rsid w:val="00FB6CC4"/>
    <w:rsid w:val="00FC0222"/>
    <w:rsid w:val="00FC1273"/>
    <w:rsid w:val="00FC13FF"/>
    <w:rsid w:val="00FC1F24"/>
    <w:rsid w:val="00FC21B9"/>
    <w:rsid w:val="00FC2CC3"/>
    <w:rsid w:val="00FC4403"/>
    <w:rsid w:val="00FC580E"/>
    <w:rsid w:val="00FC660B"/>
    <w:rsid w:val="00FC7B4D"/>
    <w:rsid w:val="00FC7BCC"/>
    <w:rsid w:val="00FC7C4B"/>
    <w:rsid w:val="00FC7E17"/>
    <w:rsid w:val="00FD0E21"/>
    <w:rsid w:val="00FD1736"/>
    <w:rsid w:val="00FD25E9"/>
    <w:rsid w:val="00FD26B1"/>
    <w:rsid w:val="00FD2C5F"/>
    <w:rsid w:val="00FD33F1"/>
    <w:rsid w:val="00FD431A"/>
    <w:rsid w:val="00FD48BB"/>
    <w:rsid w:val="00FD53BF"/>
    <w:rsid w:val="00FD582B"/>
    <w:rsid w:val="00FD600E"/>
    <w:rsid w:val="00FD603C"/>
    <w:rsid w:val="00FE0088"/>
    <w:rsid w:val="00FE26FF"/>
    <w:rsid w:val="00FE2A81"/>
    <w:rsid w:val="00FE3689"/>
    <w:rsid w:val="00FE41CE"/>
    <w:rsid w:val="00FE45C2"/>
    <w:rsid w:val="00FE4A3D"/>
    <w:rsid w:val="00FE511A"/>
    <w:rsid w:val="00FE5628"/>
    <w:rsid w:val="00FE6A36"/>
    <w:rsid w:val="00FE7227"/>
    <w:rsid w:val="00FE74F2"/>
    <w:rsid w:val="00FE7EAD"/>
    <w:rsid w:val="00FF114B"/>
    <w:rsid w:val="00FF1C39"/>
    <w:rsid w:val="00FF23C6"/>
    <w:rsid w:val="00FF2D55"/>
    <w:rsid w:val="00FF331D"/>
    <w:rsid w:val="00FF45E1"/>
    <w:rsid w:val="00FF5FA9"/>
    <w:rsid w:val="00FF5FF0"/>
    <w:rsid w:val="00FF63D5"/>
    <w:rsid w:val="00FF6DB4"/>
    <w:rsid w:val="00FF7ECD"/>
    <w:rsid w:val="01D48888"/>
    <w:rsid w:val="020AF5F7"/>
    <w:rsid w:val="0273F463"/>
    <w:rsid w:val="0295D817"/>
    <w:rsid w:val="02E86C5D"/>
    <w:rsid w:val="02EDF1DB"/>
    <w:rsid w:val="038CFD18"/>
    <w:rsid w:val="03C0E9E0"/>
    <w:rsid w:val="03C464A9"/>
    <w:rsid w:val="042F0AC3"/>
    <w:rsid w:val="047D1A57"/>
    <w:rsid w:val="04B70FE1"/>
    <w:rsid w:val="04DF8BB6"/>
    <w:rsid w:val="052B7B10"/>
    <w:rsid w:val="0560BC3E"/>
    <w:rsid w:val="05633926"/>
    <w:rsid w:val="0565DC47"/>
    <w:rsid w:val="0572118D"/>
    <w:rsid w:val="05AEBE6A"/>
    <w:rsid w:val="05C0BCB6"/>
    <w:rsid w:val="05EF215B"/>
    <w:rsid w:val="05F885D4"/>
    <w:rsid w:val="06055F4D"/>
    <w:rsid w:val="060DBD55"/>
    <w:rsid w:val="06131A14"/>
    <w:rsid w:val="0620821B"/>
    <w:rsid w:val="06406913"/>
    <w:rsid w:val="06446004"/>
    <w:rsid w:val="064D1E3D"/>
    <w:rsid w:val="069003B5"/>
    <w:rsid w:val="0693ABA2"/>
    <w:rsid w:val="06ED858F"/>
    <w:rsid w:val="070DD68D"/>
    <w:rsid w:val="073EE9F3"/>
    <w:rsid w:val="07C4D4DC"/>
    <w:rsid w:val="0817D879"/>
    <w:rsid w:val="082A2907"/>
    <w:rsid w:val="086D6B81"/>
    <w:rsid w:val="08FE0259"/>
    <w:rsid w:val="09545B3F"/>
    <w:rsid w:val="09777D54"/>
    <w:rsid w:val="097F9800"/>
    <w:rsid w:val="0980E924"/>
    <w:rsid w:val="0992FD9F"/>
    <w:rsid w:val="09937268"/>
    <w:rsid w:val="09B2F7D6"/>
    <w:rsid w:val="09D605B0"/>
    <w:rsid w:val="0A0099A1"/>
    <w:rsid w:val="0A1D026E"/>
    <w:rsid w:val="0A2B9685"/>
    <w:rsid w:val="0A35287A"/>
    <w:rsid w:val="0A51F9CC"/>
    <w:rsid w:val="0A7EAFAF"/>
    <w:rsid w:val="0A9B09E0"/>
    <w:rsid w:val="0AA4E078"/>
    <w:rsid w:val="0B0AE476"/>
    <w:rsid w:val="0B12C8F8"/>
    <w:rsid w:val="0B1E6B1A"/>
    <w:rsid w:val="0B489573"/>
    <w:rsid w:val="0B7A0E4A"/>
    <w:rsid w:val="0B97487D"/>
    <w:rsid w:val="0BE9A2B6"/>
    <w:rsid w:val="0C792D04"/>
    <w:rsid w:val="0C89C611"/>
    <w:rsid w:val="0CAA92EF"/>
    <w:rsid w:val="0CBE39D5"/>
    <w:rsid w:val="0CFF0C1B"/>
    <w:rsid w:val="0D43CFF1"/>
    <w:rsid w:val="0D85FD8E"/>
    <w:rsid w:val="0DA53705"/>
    <w:rsid w:val="0DA5D0CE"/>
    <w:rsid w:val="0DB764D6"/>
    <w:rsid w:val="0DDDAA83"/>
    <w:rsid w:val="0DFB25F9"/>
    <w:rsid w:val="0E005623"/>
    <w:rsid w:val="0E25C347"/>
    <w:rsid w:val="0E2D99F0"/>
    <w:rsid w:val="0E7FABCF"/>
    <w:rsid w:val="0ED66CC1"/>
    <w:rsid w:val="0EEE024F"/>
    <w:rsid w:val="0EFFCB2C"/>
    <w:rsid w:val="0F1DD14A"/>
    <w:rsid w:val="0F215030"/>
    <w:rsid w:val="0F50D275"/>
    <w:rsid w:val="0F729526"/>
    <w:rsid w:val="0F918E81"/>
    <w:rsid w:val="0FFA627F"/>
    <w:rsid w:val="10183AD9"/>
    <w:rsid w:val="102E5457"/>
    <w:rsid w:val="1072BFA9"/>
    <w:rsid w:val="10C1CAEE"/>
    <w:rsid w:val="10FDB6B1"/>
    <w:rsid w:val="11480D43"/>
    <w:rsid w:val="11530064"/>
    <w:rsid w:val="1153C8BC"/>
    <w:rsid w:val="11596729"/>
    <w:rsid w:val="115C721A"/>
    <w:rsid w:val="11915A7B"/>
    <w:rsid w:val="11CF34CA"/>
    <w:rsid w:val="1209C73C"/>
    <w:rsid w:val="128A127B"/>
    <w:rsid w:val="129636E3"/>
    <w:rsid w:val="129CB9DF"/>
    <w:rsid w:val="12A78AE6"/>
    <w:rsid w:val="12B1F681"/>
    <w:rsid w:val="12F73B2B"/>
    <w:rsid w:val="1333E4C6"/>
    <w:rsid w:val="13822AB1"/>
    <w:rsid w:val="13F41735"/>
    <w:rsid w:val="1470B809"/>
    <w:rsid w:val="14878A86"/>
    <w:rsid w:val="14FC04DD"/>
    <w:rsid w:val="1559514B"/>
    <w:rsid w:val="157EDC1A"/>
    <w:rsid w:val="15A79E75"/>
    <w:rsid w:val="15C41AEE"/>
    <w:rsid w:val="15D8676E"/>
    <w:rsid w:val="15E16021"/>
    <w:rsid w:val="15FA035B"/>
    <w:rsid w:val="15FE4517"/>
    <w:rsid w:val="161B56EF"/>
    <w:rsid w:val="1634EFF8"/>
    <w:rsid w:val="167D7B41"/>
    <w:rsid w:val="16EC7162"/>
    <w:rsid w:val="16FBDB7C"/>
    <w:rsid w:val="170F8B29"/>
    <w:rsid w:val="173246EC"/>
    <w:rsid w:val="1773755F"/>
    <w:rsid w:val="17B7876A"/>
    <w:rsid w:val="17E572E0"/>
    <w:rsid w:val="17E98D9E"/>
    <w:rsid w:val="17F4D697"/>
    <w:rsid w:val="17FE53D1"/>
    <w:rsid w:val="18E7CEA6"/>
    <w:rsid w:val="190D5B06"/>
    <w:rsid w:val="19CF6BBE"/>
    <w:rsid w:val="19F722C2"/>
    <w:rsid w:val="1A1CDC5E"/>
    <w:rsid w:val="1A88A23A"/>
    <w:rsid w:val="1AAD4CC2"/>
    <w:rsid w:val="1AC943B6"/>
    <w:rsid w:val="1B02FFF7"/>
    <w:rsid w:val="1B034A99"/>
    <w:rsid w:val="1B2D266D"/>
    <w:rsid w:val="1B7A24E0"/>
    <w:rsid w:val="1B7FB78E"/>
    <w:rsid w:val="1BF1893B"/>
    <w:rsid w:val="1C0796BD"/>
    <w:rsid w:val="1C2C6517"/>
    <w:rsid w:val="1C7A852D"/>
    <w:rsid w:val="1CBD65E2"/>
    <w:rsid w:val="1CEB3AB5"/>
    <w:rsid w:val="1D0C7317"/>
    <w:rsid w:val="1D140B27"/>
    <w:rsid w:val="1D2E7492"/>
    <w:rsid w:val="1D3D4A29"/>
    <w:rsid w:val="1D6BDE7B"/>
    <w:rsid w:val="1D7D6872"/>
    <w:rsid w:val="1E1A6FC7"/>
    <w:rsid w:val="1E3912FC"/>
    <w:rsid w:val="1E3D7FF5"/>
    <w:rsid w:val="1E45AECB"/>
    <w:rsid w:val="1E4E1B74"/>
    <w:rsid w:val="1E4ED860"/>
    <w:rsid w:val="1E50A868"/>
    <w:rsid w:val="1E82B196"/>
    <w:rsid w:val="1E83D6D1"/>
    <w:rsid w:val="1EB112C8"/>
    <w:rsid w:val="1F44B29E"/>
    <w:rsid w:val="1F5749C0"/>
    <w:rsid w:val="1F597BEA"/>
    <w:rsid w:val="1F5B4665"/>
    <w:rsid w:val="1F7C5FE3"/>
    <w:rsid w:val="1F829E8D"/>
    <w:rsid w:val="1FE4252D"/>
    <w:rsid w:val="1FE615EF"/>
    <w:rsid w:val="1FFC27BB"/>
    <w:rsid w:val="1FFD8358"/>
    <w:rsid w:val="201F84A8"/>
    <w:rsid w:val="205D9AE9"/>
    <w:rsid w:val="207657A0"/>
    <w:rsid w:val="20A885E5"/>
    <w:rsid w:val="20DAEBA9"/>
    <w:rsid w:val="211C3EFA"/>
    <w:rsid w:val="21B16945"/>
    <w:rsid w:val="21C1A2C2"/>
    <w:rsid w:val="21D633F7"/>
    <w:rsid w:val="21F77B28"/>
    <w:rsid w:val="2238C60B"/>
    <w:rsid w:val="223FBC54"/>
    <w:rsid w:val="22500850"/>
    <w:rsid w:val="225454E9"/>
    <w:rsid w:val="2294CC68"/>
    <w:rsid w:val="22958C24"/>
    <w:rsid w:val="22BA8AD9"/>
    <w:rsid w:val="22F4D35B"/>
    <w:rsid w:val="2361E0F4"/>
    <w:rsid w:val="23697398"/>
    <w:rsid w:val="236FDFAF"/>
    <w:rsid w:val="23910F4A"/>
    <w:rsid w:val="23A3334D"/>
    <w:rsid w:val="2452E569"/>
    <w:rsid w:val="2472393A"/>
    <w:rsid w:val="247FF13B"/>
    <w:rsid w:val="2494E102"/>
    <w:rsid w:val="24CDF7B4"/>
    <w:rsid w:val="2512C35A"/>
    <w:rsid w:val="251E94E0"/>
    <w:rsid w:val="2562A5D0"/>
    <w:rsid w:val="257129DD"/>
    <w:rsid w:val="25A72C0F"/>
    <w:rsid w:val="25CCBA0E"/>
    <w:rsid w:val="2605C3FD"/>
    <w:rsid w:val="26192279"/>
    <w:rsid w:val="261A2CA2"/>
    <w:rsid w:val="261F2538"/>
    <w:rsid w:val="2627EF5E"/>
    <w:rsid w:val="266A2A3D"/>
    <w:rsid w:val="2704C509"/>
    <w:rsid w:val="273022EF"/>
    <w:rsid w:val="27391783"/>
    <w:rsid w:val="27568B3E"/>
    <w:rsid w:val="2764B036"/>
    <w:rsid w:val="277F4ADF"/>
    <w:rsid w:val="2788BA3E"/>
    <w:rsid w:val="27A11331"/>
    <w:rsid w:val="283B1D71"/>
    <w:rsid w:val="285FC4B4"/>
    <w:rsid w:val="2868FFC7"/>
    <w:rsid w:val="287604EF"/>
    <w:rsid w:val="288D220C"/>
    <w:rsid w:val="28ABDD5C"/>
    <w:rsid w:val="28AFA5D4"/>
    <w:rsid w:val="28B148C1"/>
    <w:rsid w:val="28C5E41C"/>
    <w:rsid w:val="28C89897"/>
    <w:rsid w:val="28CF5BE2"/>
    <w:rsid w:val="28D0FB68"/>
    <w:rsid w:val="2903713E"/>
    <w:rsid w:val="295A9CDA"/>
    <w:rsid w:val="29680DF5"/>
    <w:rsid w:val="29936732"/>
    <w:rsid w:val="29AB1C74"/>
    <w:rsid w:val="29B7043B"/>
    <w:rsid w:val="29C2A854"/>
    <w:rsid w:val="29DE040A"/>
    <w:rsid w:val="29E33E19"/>
    <w:rsid w:val="2A288C6B"/>
    <w:rsid w:val="2A371EDD"/>
    <w:rsid w:val="2A8A567C"/>
    <w:rsid w:val="2A9F0D72"/>
    <w:rsid w:val="2ABFB85A"/>
    <w:rsid w:val="2AE35C94"/>
    <w:rsid w:val="2B871B92"/>
    <w:rsid w:val="2BAAAF72"/>
    <w:rsid w:val="2BB9A759"/>
    <w:rsid w:val="2BC02DDC"/>
    <w:rsid w:val="2BDCA2B9"/>
    <w:rsid w:val="2C85D2CC"/>
    <w:rsid w:val="2CA14405"/>
    <w:rsid w:val="2CBE952F"/>
    <w:rsid w:val="2CF4DD25"/>
    <w:rsid w:val="2D4BB894"/>
    <w:rsid w:val="2D55C6FD"/>
    <w:rsid w:val="2D613480"/>
    <w:rsid w:val="2D6F9E8B"/>
    <w:rsid w:val="2D9E9D39"/>
    <w:rsid w:val="2DB35720"/>
    <w:rsid w:val="2DBB2A73"/>
    <w:rsid w:val="2DEC0D3A"/>
    <w:rsid w:val="2DF94B2E"/>
    <w:rsid w:val="2E10C36A"/>
    <w:rsid w:val="2E692E8F"/>
    <w:rsid w:val="2E928B8A"/>
    <w:rsid w:val="2F268C7F"/>
    <w:rsid w:val="2F3728D0"/>
    <w:rsid w:val="2F409B1C"/>
    <w:rsid w:val="2F90C4E4"/>
    <w:rsid w:val="2F997158"/>
    <w:rsid w:val="2FAF5DBE"/>
    <w:rsid w:val="2FCB1DB6"/>
    <w:rsid w:val="2FD286CD"/>
    <w:rsid w:val="2FFCB3F9"/>
    <w:rsid w:val="30178EB8"/>
    <w:rsid w:val="30606964"/>
    <w:rsid w:val="30C49AD2"/>
    <w:rsid w:val="30DA0561"/>
    <w:rsid w:val="3109B8F5"/>
    <w:rsid w:val="31461C8C"/>
    <w:rsid w:val="3163BDC8"/>
    <w:rsid w:val="3166C9C9"/>
    <w:rsid w:val="31AA60D4"/>
    <w:rsid w:val="31CB42ED"/>
    <w:rsid w:val="320784FA"/>
    <w:rsid w:val="320A3391"/>
    <w:rsid w:val="322441D4"/>
    <w:rsid w:val="3240196E"/>
    <w:rsid w:val="326101E3"/>
    <w:rsid w:val="3280F07A"/>
    <w:rsid w:val="329B4DD2"/>
    <w:rsid w:val="32AF71E0"/>
    <w:rsid w:val="32BC27FC"/>
    <w:rsid w:val="32FEACC5"/>
    <w:rsid w:val="330963CB"/>
    <w:rsid w:val="334FB12B"/>
    <w:rsid w:val="33A45575"/>
    <w:rsid w:val="33EA3162"/>
    <w:rsid w:val="341E5FD5"/>
    <w:rsid w:val="346D6579"/>
    <w:rsid w:val="347B3FA0"/>
    <w:rsid w:val="34980711"/>
    <w:rsid w:val="34A6C55C"/>
    <w:rsid w:val="34BE727A"/>
    <w:rsid w:val="35048D37"/>
    <w:rsid w:val="35143BA4"/>
    <w:rsid w:val="35165553"/>
    <w:rsid w:val="35833EF8"/>
    <w:rsid w:val="3585A880"/>
    <w:rsid w:val="35A4A507"/>
    <w:rsid w:val="3651BAF8"/>
    <w:rsid w:val="367BB7F5"/>
    <w:rsid w:val="374B5F5E"/>
    <w:rsid w:val="377E4162"/>
    <w:rsid w:val="379D7026"/>
    <w:rsid w:val="37A7D36D"/>
    <w:rsid w:val="37E618E5"/>
    <w:rsid w:val="37F0F7E1"/>
    <w:rsid w:val="38ECDC13"/>
    <w:rsid w:val="38ED1112"/>
    <w:rsid w:val="3954FBB6"/>
    <w:rsid w:val="3978DA4D"/>
    <w:rsid w:val="399E3544"/>
    <w:rsid w:val="39C39618"/>
    <w:rsid w:val="39F3BCB0"/>
    <w:rsid w:val="39F6B624"/>
    <w:rsid w:val="3A16737E"/>
    <w:rsid w:val="3A2B4842"/>
    <w:rsid w:val="3A3242FC"/>
    <w:rsid w:val="3A3C2EAE"/>
    <w:rsid w:val="3A3E5DFA"/>
    <w:rsid w:val="3A7F0175"/>
    <w:rsid w:val="3ACA2424"/>
    <w:rsid w:val="3ACC837F"/>
    <w:rsid w:val="3ACCDFC9"/>
    <w:rsid w:val="3AE94AB2"/>
    <w:rsid w:val="3B24EC48"/>
    <w:rsid w:val="3B4016BE"/>
    <w:rsid w:val="3B4EB18C"/>
    <w:rsid w:val="3B6110E4"/>
    <w:rsid w:val="3BB6D67A"/>
    <w:rsid w:val="3BC48C69"/>
    <w:rsid w:val="3BDD473F"/>
    <w:rsid w:val="3BE4CF76"/>
    <w:rsid w:val="3C84C840"/>
    <w:rsid w:val="3C947ECD"/>
    <w:rsid w:val="3CC3A736"/>
    <w:rsid w:val="3CE55ED4"/>
    <w:rsid w:val="3D170B35"/>
    <w:rsid w:val="3D4F770E"/>
    <w:rsid w:val="3DCDB911"/>
    <w:rsid w:val="3E1FC66A"/>
    <w:rsid w:val="3E33E1F5"/>
    <w:rsid w:val="3E37AB76"/>
    <w:rsid w:val="3E60B91A"/>
    <w:rsid w:val="3E6BA0C9"/>
    <w:rsid w:val="3EAE8944"/>
    <w:rsid w:val="3EDDEA58"/>
    <w:rsid w:val="3EDFD7CB"/>
    <w:rsid w:val="3EFAB353"/>
    <w:rsid w:val="3EFE89D6"/>
    <w:rsid w:val="3F6C4151"/>
    <w:rsid w:val="3F727650"/>
    <w:rsid w:val="3F772B0A"/>
    <w:rsid w:val="3FE96C21"/>
    <w:rsid w:val="40017757"/>
    <w:rsid w:val="40422F0F"/>
    <w:rsid w:val="4062B4E0"/>
    <w:rsid w:val="40808CDB"/>
    <w:rsid w:val="4086E563"/>
    <w:rsid w:val="40B21F19"/>
    <w:rsid w:val="40C20CE5"/>
    <w:rsid w:val="40E2F045"/>
    <w:rsid w:val="40FEB13E"/>
    <w:rsid w:val="41313230"/>
    <w:rsid w:val="4167A484"/>
    <w:rsid w:val="41E48A47"/>
    <w:rsid w:val="41FF10C2"/>
    <w:rsid w:val="423AC597"/>
    <w:rsid w:val="4246C11F"/>
    <w:rsid w:val="427FE388"/>
    <w:rsid w:val="42839091"/>
    <w:rsid w:val="4290CBF7"/>
    <w:rsid w:val="42CBEC6D"/>
    <w:rsid w:val="434A778F"/>
    <w:rsid w:val="4380F018"/>
    <w:rsid w:val="4394970D"/>
    <w:rsid w:val="43A42F9B"/>
    <w:rsid w:val="43A93CE4"/>
    <w:rsid w:val="43F1F075"/>
    <w:rsid w:val="43FEA73E"/>
    <w:rsid w:val="440BE7B4"/>
    <w:rsid w:val="443D72AE"/>
    <w:rsid w:val="444C2893"/>
    <w:rsid w:val="446147DA"/>
    <w:rsid w:val="4464FB53"/>
    <w:rsid w:val="44DBB75F"/>
    <w:rsid w:val="44DCD992"/>
    <w:rsid w:val="44E9DAD3"/>
    <w:rsid w:val="4500F38B"/>
    <w:rsid w:val="451C22E6"/>
    <w:rsid w:val="4546401E"/>
    <w:rsid w:val="457CF602"/>
    <w:rsid w:val="45E17441"/>
    <w:rsid w:val="45FA5CBC"/>
    <w:rsid w:val="460AFB3E"/>
    <w:rsid w:val="46368EDC"/>
    <w:rsid w:val="4647340A"/>
    <w:rsid w:val="466784BA"/>
    <w:rsid w:val="466BC8DF"/>
    <w:rsid w:val="468FD0BF"/>
    <w:rsid w:val="47167D04"/>
    <w:rsid w:val="471E2034"/>
    <w:rsid w:val="47373E71"/>
    <w:rsid w:val="47560B93"/>
    <w:rsid w:val="475CD9FD"/>
    <w:rsid w:val="47656E68"/>
    <w:rsid w:val="47F1E91B"/>
    <w:rsid w:val="4818D37E"/>
    <w:rsid w:val="483035ED"/>
    <w:rsid w:val="4878372F"/>
    <w:rsid w:val="48F06AEC"/>
    <w:rsid w:val="492A2A06"/>
    <w:rsid w:val="49AC3A68"/>
    <w:rsid w:val="49B6D61D"/>
    <w:rsid w:val="49D02D4A"/>
    <w:rsid w:val="49D75E5A"/>
    <w:rsid w:val="49F30AB4"/>
    <w:rsid w:val="4A255E1B"/>
    <w:rsid w:val="4B6AABB0"/>
    <w:rsid w:val="4B919339"/>
    <w:rsid w:val="4B99E749"/>
    <w:rsid w:val="4BB81BD9"/>
    <w:rsid w:val="4BC04CF3"/>
    <w:rsid w:val="4BEEA075"/>
    <w:rsid w:val="4C507D7F"/>
    <w:rsid w:val="4CD9B9EF"/>
    <w:rsid w:val="4D0FDFA0"/>
    <w:rsid w:val="4D3EF7C5"/>
    <w:rsid w:val="4D4E29C5"/>
    <w:rsid w:val="4D75F497"/>
    <w:rsid w:val="4D87D569"/>
    <w:rsid w:val="4DA61973"/>
    <w:rsid w:val="4E098E92"/>
    <w:rsid w:val="4E0F7A3C"/>
    <w:rsid w:val="4E19E09D"/>
    <w:rsid w:val="4E1B5050"/>
    <w:rsid w:val="4E262A1F"/>
    <w:rsid w:val="4E9B23E8"/>
    <w:rsid w:val="4ECB001A"/>
    <w:rsid w:val="4ECBD510"/>
    <w:rsid w:val="4ECC1540"/>
    <w:rsid w:val="4ED154CD"/>
    <w:rsid w:val="4ED9B0DA"/>
    <w:rsid w:val="4F2D57EF"/>
    <w:rsid w:val="4F4B4A45"/>
    <w:rsid w:val="4F5BF1C0"/>
    <w:rsid w:val="4F6B3C1D"/>
    <w:rsid w:val="4FA780AA"/>
    <w:rsid w:val="4FD6B361"/>
    <w:rsid w:val="50061A83"/>
    <w:rsid w:val="5044204E"/>
    <w:rsid w:val="50796756"/>
    <w:rsid w:val="50C91483"/>
    <w:rsid w:val="50CCA384"/>
    <w:rsid w:val="5131B57F"/>
    <w:rsid w:val="51DD7DD9"/>
    <w:rsid w:val="51E22B50"/>
    <w:rsid w:val="5221563D"/>
    <w:rsid w:val="526C4544"/>
    <w:rsid w:val="52A671B4"/>
    <w:rsid w:val="52E95881"/>
    <w:rsid w:val="5351DD67"/>
    <w:rsid w:val="5381101C"/>
    <w:rsid w:val="539D24E1"/>
    <w:rsid w:val="542FDC82"/>
    <w:rsid w:val="543708E6"/>
    <w:rsid w:val="54382019"/>
    <w:rsid w:val="544E9EE2"/>
    <w:rsid w:val="54655BD3"/>
    <w:rsid w:val="546606E0"/>
    <w:rsid w:val="5472F918"/>
    <w:rsid w:val="548084A3"/>
    <w:rsid w:val="548260A1"/>
    <w:rsid w:val="549D459C"/>
    <w:rsid w:val="54C1C3BE"/>
    <w:rsid w:val="54F34247"/>
    <w:rsid w:val="5515FFB4"/>
    <w:rsid w:val="551DE72E"/>
    <w:rsid w:val="552BD63F"/>
    <w:rsid w:val="55657037"/>
    <w:rsid w:val="5582A9BE"/>
    <w:rsid w:val="55B0246B"/>
    <w:rsid w:val="562A469C"/>
    <w:rsid w:val="5661EEFD"/>
    <w:rsid w:val="569217AD"/>
    <w:rsid w:val="56995685"/>
    <w:rsid w:val="57365ECE"/>
    <w:rsid w:val="5759C589"/>
    <w:rsid w:val="576540A1"/>
    <w:rsid w:val="5772F099"/>
    <w:rsid w:val="577CAFAC"/>
    <w:rsid w:val="57824117"/>
    <w:rsid w:val="57C1A0B1"/>
    <w:rsid w:val="57EB1713"/>
    <w:rsid w:val="57FA9B2C"/>
    <w:rsid w:val="5814A02F"/>
    <w:rsid w:val="587A6622"/>
    <w:rsid w:val="58B31B98"/>
    <w:rsid w:val="58CBABEB"/>
    <w:rsid w:val="58D1F6E1"/>
    <w:rsid w:val="58D226DA"/>
    <w:rsid w:val="58F31600"/>
    <w:rsid w:val="58FBCCDA"/>
    <w:rsid w:val="59139AE7"/>
    <w:rsid w:val="59176CAC"/>
    <w:rsid w:val="59182943"/>
    <w:rsid w:val="59638A0F"/>
    <w:rsid w:val="59735A19"/>
    <w:rsid w:val="59DBCBE6"/>
    <w:rsid w:val="5A0D2C08"/>
    <w:rsid w:val="5A26106E"/>
    <w:rsid w:val="5A2D5E98"/>
    <w:rsid w:val="5A57054C"/>
    <w:rsid w:val="5A789533"/>
    <w:rsid w:val="5A8E2F16"/>
    <w:rsid w:val="5AA21AEB"/>
    <w:rsid w:val="5B151F14"/>
    <w:rsid w:val="5B460D48"/>
    <w:rsid w:val="5B4A9DAB"/>
    <w:rsid w:val="5B85C810"/>
    <w:rsid w:val="5BB2EE6D"/>
    <w:rsid w:val="5BB71B02"/>
    <w:rsid w:val="5BEBA318"/>
    <w:rsid w:val="5C399F16"/>
    <w:rsid w:val="5C548D77"/>
    <w:rsid w:val="5C7E9448"/>
    <w:rsid w:val="5C976006"/>
    <w:rsid w:val="5CE40AF0"/>
    <w:rsid w:val="5D0D6F08"/>
    <w:rsid w:val="5D875857"/>
    <w:rsid w:val="5D9788DD"/>
    <w:rsid w:val="5DA49457"/>
    <w:rsid w:val="5DC44191"/>
    <w:rsid w:val="5E08FC69"/>
    <w:rsid w:val="5E2E1BF8"/>
    <w:rsid w:val="5E6D8781"/>
    <w:rsid w:val="5E8242B6"/>
    <w:rsid w:val="5E8E2B0C"/>
    <w:rsid w:val="5EA44D37"/>
    <w:rsid w:val="5ECDC4AE"/>
    <w:rsid w:val="5ECFD5A2"/>
    <w:rsid w:val="5EE5842B"/>
    <w:rsid w:val="5F31DA61"/>
    <w:rsid w:val="5F973CAE"/>
    <w:rsid w:val="5FA8E187"/>
    <w:rsid w:val="5FCA5A71"/>
    <w:rsid w:val="5FE33978"/>
    <w:rsid w:val="5FF4002A"/>
    <w:rsid w:val="601CA45A"/>
    <w:rsid w:val="6028810A"/>
    <w:rsid w:val="605715CB"/>
    <w:rsid w:val="608FB551"/>
    <w:rsid w:val="60A0431E"/>
    <w:rsid w:val="60CEB13E"/>
    <w:rsid w:val="60EE2744"/>
    <w:rsid w:val="60F73E4A"/>
    <w:rsid w:val="6119BA84"/>
    <w:rsid w:val="6135A726"/>
    <w:rsid w:val="61473BB9"/>
    <w:rsid w:val="6188BEDE"/>
    <w:rsid w:val="61BBEC13"/>
    <w:rsid w:val="61BD5EAF"/>
    <w:rsid w:val="61C9ED73"/>
    <w:rsid w:val="61EF4E28"/>
    <w:rsid w:val="625A26F6"/>
    <w:rsid w:val="627A1BC3"/>
    <w:rsid w:val="62BE6DA6"/>
    <w:rsid w:val="62C78629"/>
    <w:rsid w:val="63112919"/>
    <w:rsid w:val="633A4254"/>
    <w:rsid w:val="6344EEB2"/>
    <w:rsid w:val="642B87EC"/>
    <w:rsid w:val="64481E05"/>
    <w:rsid w:val="6453FD1A"/>
    <w:rsid w:val="6462F8B2"/>
    <w:rsid w:val="64673294"/>
    <w:rsid w:val="6479333C"/>
    <w:rsid w:val="648FC3EA"/>
    <w:rsid w:val="64C1CBAE"/>
    <w:rsid w:val="6501ACB4"/>
    <w:rsid w:val="655DF8F9"/>
    <w:rsid w:val="657FCDC7"/>
    <w:rsid w:val="6590F3FC"/>
    <w:rsid w:val="65B745CF"/>
    <w:rsid w:val="65EB6DE7"/>
    <w:rsid w:val="661108B0"/>
    <w:rsid w:val="66170BBD"/>
    <w:rsid w:val="66868FD8"/>
    <w:rsid w:val="66A3EFCE"/>
    <w:rsid w:val="66AEF3E5"/>
    <w:rsid w:val="66CC816A"/>
    <w:rsid w:val="66FE1DA5"/>
    <w:rsid w:val="670210B4"/>
    <w:rsid w:val="67112C90"/>
    <w:rsid w:val="673AD41F"/>
    <w:rsid w:val="6787F5B4"/>
    <w:rsid w:val="67953EEB"/>
    <w:rsid w:val="679A71DC"/>
    <w:rsid w:val="67DBEE0A"/>
    <w:rsid w:val="67F36032"/>
    <w:rsid w:val="67FBBCFA"/>
    <w:rsid w:val="68056249"/>
    <w:rsid w:val="6822B966"/>
    <w:rsid w:val="68294C68"/>
    <w:rsid w:val="682BBBFA"/>
    <w:rsid w:val="689C60C6"/>
    <w:rsid w:val="68ED7DB3"/>
    <w:rsid w:val="690DA95D"/>
    <w:rsid w:val="6982F82D"/>
    <w:rsid w:val="69A38091"/>
    <w:rsid w:val="69CC154E"/>
    <w:rsid w:val="69CDE77A"/>
    <w:rsid w:val="6A2AC8BC"/>
    <w:rsid w:val="6A2E571A"/>
    <w:rsid w:val="6A357B49"/>
    <w:rsid w:val="6A4F27C0"/>
    <w:rsid w:val="6A62D2A9"/>
    <w:rsid w:val="6A8E4E04"/>
    <w:rsid w:val="6AFA1EFB"/>
    <w:rsid w:val="6B604649"/>
    <w:rsid w:val="6B887EE4"/>
    <w:rsid w:val="6BD676A9"/>
    <w:rsid w:val="6BDC3DC1"/>
    <w:rsid w:val="6C53DBD1"/>
    <w:rsid w:val="6C5C003F"/>
    <w:rsid w:val="6C68E93A"/>
    <w:rsid w:val="6CBD2B53"/>
    <w:rsid w:val="6CD2C244"/>
    <w:rsid w:val="6CD8CDA1"/>
    <w:rsid w:val="6D5848D5"/>
    <w:rsid w:val="6D883E7C"/>
    <w:rsid w:val="6DA9C7AE"/>
    <w:rsid w:val="6E10B93F"/>
    <w:rsid w:val="6E3CB4A3"/>
    <w:rsid w:val="6E3DB309"/>
    <w:rsid w:val="6E6C52CC"/>
    <w:rsid w:val="6E8656C9"/>
    <w:rsid w:val="6EDEB008"/>
    <w:rsid w:val="6F48C613"/>
    <w:rsid w:val="6F729B31"/>
    <w:rsid w:val="6F8BA643"/>
    <w:rsid w:val="6FA69FA5"/>
    <w:rsid w:val="6FCA7A21"/>
    <w:rsid w:val="6FCDDA9B"/>
    <w:rsid w:val="6FECB916"/>
    <w:rsid w:val="7058B1E7"/>
    <w:rsid w:val="7061B71F"/>
    <w:rsid w:val="7095BADE"/>
    <w:rsid w:val="70DE981E"/>
    <w:rsid w:val="70F6E87C"/>
    <w:rsid w:val="712E2329"/>
    <w:rsid w:val="716A51BB"/>
    <w:rsid w:val="71702370"/>
    <w:rsid w:val="717A70CA"/>
    <w:rsid w:val="7187B4F0"/>
    <w:rsid w:val="718AE1A8"/>
    <w:rsid w:val="718C1218"/>
    <w:rsid w:val="718F953F"/>
    <w:rsid w:val="7194289D"/>
    <w:rsid w:val="71A835FC"/>
    <w:rsid w:val="71C0C4AF"/>
    <w:rsid w:val="71C57818"/>
    <w:rsid w:val="71F3397D"/>
    <w:rsid w:val="72097CE2"/>
    <w:rsid w:val="721BCF75"/>
    <w:rsid w:val="72830B7C"/>
    <w:rsid w:val="72EEFA1E"/>
    <w:rsid w:val="7319D042"/>
    <w:rsid w:val="733458AF"/>
    <w:rsid w:val="733C74A5"/>
    <w:rsid w:val="733DD14B"/>
    <w:rsid w:val="733F57BA"/>
    <w:rsid w:val="735D2BDA"/>
    <w:rsid w:val="737C8789"/>
    <w:rsid w:val="73B516B4"/>
    <w:rsid w:val="73B5DACB"/>
    <w:rsid w:val="73D0C8A1"/>
    <w:rsid w:val="73D3F05B"/>
    <w:rsid w:val="73E57F5E"/>
    <w:rsid w:val="73E8F8DA"/>
    <w:rsid w:val="73FCEA67"/>
    <w:rsid w:val="7432B648"/>
    <w:rsid w:val="74527789"/>
    <w:rsid w:val="74614EC5"/>
    <w:rsid w:val="7462798C"/>
    <w:rsid w:val="74816B6B"/>
    <w:rsid w:val="74852DFA"/>
    <w:rsid w:val="749F8465"/>
    <w:rsid w:val="752B43D2"/>
    <w:rsid w:val="75C72B59"/>
    <w:rsid w:val="760B708C"/>
    <w:rsid w:val="7639094D"/>
    <w:rsid w:val="764CBE07"/>
    <w:rsid w:val="76A57CDD"/>
    <w:rsid w:val="76D18B2B"/>
    <w:rsid w:val="76EA9B2D"/>
    <w:rsid w:val="77099D74"/>
    <w:rsid w:val="7738EC52"/>
    <w:rsid w:val="77AD70ED"/>
    <w:rsid w:val="77B5A285"/>
    <w:rsid w:val="77B6D283"/>
    <w:rsid w:val="7800C8FF"/>
    <w:rsid w:val="782F5BEB"/>
    <w:rsid w:val="784818BF"/>
    <w:rsid w:val="785F5D54"/>
    <w:rsid w:val="78C5332E"/>
    <w:rsid w:val="78D4E027"/>
    <w:rsid w:val="790B8434"/>
    <w:rsid w:val="790C0E80"/>
    <w:rsid w:val="79284DFA"/>
    <w:rsid w:val="792B20EA"/>
    <w:rsid w:val="799D5261"/>
    <w:rsid w:val="79AE8583"/>
    <w:rsid w:val="79D09854"/>
    <w:rsid w:val="79F81B4A"/>
    <w:rsid w:val="7A32C5E6"/>
    <w:rsid w:val="7AC51A07"/>
    <w:rsid w:val="7B0C1A4A"/>
    <w:rsid w:val="7BEC8627"/>
    <w:rsid w:val="7BFE9F30"/>
    <w:rsid w:val="7C0FDC97"/>
    <w:rsid w:val="7C1205E4"/>
    <w:rsid w:val="7D07B1A6"/>
    <w:rsid w:val="7DD64733"/>
    <w:rsid w:val="7DE662D3"/>
    <w:rsid w:val="7DF6C679"/>
    <w:rsid w:val="7E4A599F"/>
    <w:rsid w:val="7E6494BE"/>
    <w:rsid w:val="7E682DD1"/>
    <w:rsid w:val="7E9C505A"/>
    <w:rsid w:val="7EBF69E4"/>
    <w:rsid w:val="7EC95ABF"/>
    <w:rsid w:val="7ECBAD75"/>
    <w:rsid w:val="7ED63994"/>
    <w:rsid w:val="7EF0A254"/>
    <w:rsid w:val="7EF257C5"/>
    <w:rsid w:val="7F209A58"/>
    <w:rsid w:val="7F549F0B"/>
    <w:rsid w:val="7F9EE997"/>
    <w:rsid w:val="7FA0A785"/>
    <w:rsid w:val="7FB6735C"/>
    <w:rsid w:val="7FC49D32"/>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93FFA"/>
  <w15:docId w15:val="{6D842D0A-661C-40AF-8772-60628047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0B4"/>
    <w:pPr>
      <w:spacing w:after="0" w:line="240" w:lineRule="auto"/>
    </w:pPr>
    <w:rPr>
      <w:rFonts w:eastAsia="Times New Roman" w:cs="Times New Roman"/>
      <w:szCs w:val="20"/>
    </w:rPr>
  </w:style>
  <w:style w:type="paragraph" w:styleId="Heading1">
    <w:name w:val="heading 1"/>
    <w:basedOn w:val="Normal"/>
    <w:next w:val="NormalIndent"/>
    <w:link w:val="Heading1Char"/>
    <w:uiPriority w:val="9"/>
    <w:qFormat/>
    <w:rsid w:val="00BC33F0"/>
    <w:pPr>
      <w:keepNext/>
      <w:numPr>
        <w:numId w:val="11"/>
      </w:numPr>
      <w:spacing w:before="220" w:after="220"/>
      <w:outlineLvl w:val="0"/>
    </w:pPr>
    <w:rPr>
      <w:b/>
      <w:kern w:val="28"/>
      <w:sz w:val="24"/>
    </w:rPr>
  </w:style>
  <w:style w:type="paragraph" w:styleId="Heading2">
    <w:name w:val="heading 2"/>
    <w:basedOn w:val="Normal"/>
    <w:next w:val="NormalIndent"/>
    <w:link w:val="Heading2Char"/>
    <w:uiPriority w:val="9"/>
    <w:qFormat/>
    <w:rsid w:val="00BC33F0"/>
    <w:pPr>
      <w:keepNext/>
      <w:numPr>
        <w:ilvl w:val="1"/>
        <w:numId w:val="11"/>
      </w:numPr>
      <w:spacing w:after="220"/>
      <w:outlineLvl w:val="1"/>
    </w:pPr>
    <w:rPr>
      <w:sz w:val="24"/>
    </w:rPr>
  </w:style>
  <w:style w:type="paragraph" w:styleId="Heading3">
    <w:name w:val="heading 3"/>
    <w:basedOn w:val="Normal"/>
    <w:next w:val="NormalIndent"/>
    <w:link w:val="Heading3Char"/>
    <w:uiPriority w:val="9"/>
    <w:qFormat/>
    <w:rsid w:val="00BC33F0"/>
    <w:pPr>
      <w:keepNext/>
      <w:numPr>
        <w:ilvl w:val="2"/>
        <w:numId w:val="11"/>
      </w:numPr>
      <w:spacing w:after="220"/>
      <w:outlineLvl w:val="2"/>
    </w:pPr>
    <w:rPr>
      <w:sz w:val="24"/>
    </w:rPr>
  </w:style>
  <w:style w:type="paragraph" w:styleId="Heading4">
    <w:name w:val="heading 4"/>
    <w:basedOn w:val="Normal"/>
    <w:next w:val="NormalIndent"/>
    <w:link w:val="Heading4Char"/>
    <w:uiPriority w:val="9"/>
    <w:qFormat/>
    <w:rsid w:val="00BC33F0"/>
    <w:pPr>
      <w:keepNext/>
      <w:numPr>
        <w:ilvl w:val="3"/>
        <w:numId w:val="11"/>
      </w:numPr>
      <w:spacing w:after="220"/>
      <w:outlineLvl w:val="3"/>
    </w:pPr>
    <w:rPr>
      <w:sz w:val="24"/>
    </w:rPr>
  </w:style>
  <w:style w:type="paragraph" w:styleId="Heading5">
    <w:name w:val="heading 5"/>
    <w:basedOn w:val="Normal"/>
    <w:next w:val="NormalIndent"/>
    <w:link w:val="Heading5Char"/>
    <w:uiPriority w:val="9"/>
    <w:rsid w:val="00BC33F0"/>
    <w:pPr>
      <w:numPr>
        <w:ilvl w:val="4"/>
        <w:numId w:val="11"/>
      </w:numPr>
      <w:spacing w:after="220"/>
      <w:outlineLvl w:val="4"/>
    </w:pPr>
    <w:rPr>
      <w:sz w:val="24"/>
    </w:rPr>
  </w:style>
  <w:style w:type="paragraph" w:styleId="Heading6">
    <w:name w:val="heading 6"/>
    <w:basedOn w:val="Normal"/>
    <w:next w:val="NormalIndent"/>
    <w:link w:val="Heading6Char"/>
    <w:uiPriority w:val="9"/>
    <w:rsid w:val="00BC33F0"/>
    <w:pPr>
      <w:numPr>
        <w:ilvl w:val="5"/>
        <w:numId w:val="11"/>
      </w:numPr>
      <w:spacing w:after="220"/>
      <w:outlineLvl w:val="5"/>
    </w:pPr>
    <w:rPr>
      <w:sz w:val="24"/>
    </w:rPr>
  </w:style>
  <w:style w:type="paragraph" w:styleId="Heading7">
    <w:name w:val="heading 7"/>
    <w:basedOn w:val="Normal"/>
    <w:next w:val="NormalIndent"/>
    <w:link w:val="Heading7Char"/>
    <w:uiPriority w:val="9"/>
    <w:rsid w:val="00BC33F0"/>
    <w:pPr>
      <w:numPr>
        <w:ilvl w:val="6"/>
        <w:numId w:val="11"/>
      </w:numPr>
      <w:spacing w:after="220"/>
      <w:outlineLvl w:val="6"/>
    </w:pPr>
    <w:rPr>
      <w:sz w:val="24"/>
    </w:rPr>
  </w:style>
  <w:style w:type="paragraph" w:styleId="Heading8">
    <w:name w:val="heading 8"/>
    <w:basedOn w:val="Normal"/>
    <w:next w:val="NormalIndent"/>
    <w:link w:val="Heading8Char"/>
    <w:uiPriority w:val="9"/>
    <w:rsid w:val="00BC33F0"/>
    <w:pPr>
      <w:numPr>
        <w:ilvl w:val="7"/>
        <w:numId w:val="11"/>
      </w:numPr>
      <w:spacing w:after="220"/>
      <w:outlineLvl w:val="7"/>
    </w:pPr>
    <w:rPr>
      <w:sz w:val="24"/>
    </w:rPr>
  </w:style>
  <w:style w:type="paragraph" w:styleId="Heading9">
    <w:name w:val="heading 9"/>
    <w:basedOn w:val="Normal"/>
    <w:next w:val="NormalIndent"/>
    <w:link w:val="Heading9Char"/>
    <w:uiPriority w:val="9"/>
    <w:rsid w:val="00BC33F0"/>
    <w:pPr>
      <w:numPr>
        <w:ilvl w:val="8"/>
        <w:numId w:val="11"/>
      </w:numPr>
      <w:spacing w:after="22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50B4"/>
    <w:rPr>
      <w:color w:val="3E5660" w:themeColor="accent2"/>
    </w:rPr>
  </w:style>
  <w:style w:type="character" w:customStyle="1" w:styleId="HeaderChar">
    <w:name w:val="Header Char"/>
    <w:basedOn w:val="DefaultParagraphFont"/>
    <w:link w:val="Header"/>
    <w:uiPriority w:val="99"/>
    <w:rsid w:val="00A050B4"/>
    <w:rPr>
      <w:rFonts w:eastAsia="Times New Roman" w:cs="Times New Roman"/>
      <w:color w:val="3E5660" w:themeColor="accent2"/>
      <w:szCs w:val="20"/>
    </w:rPr>
  </w:style>
  <w:style w:type="paragraph" w:styleId="Footer">
    <w:name w:val="footer"/>
    <w:basedOn w:val="Normal"/>
    <w:link w:val="FooterChar"/>
    <w:uiPriority w:val="99"/>
    <w:rsid w:val="00A050B4"/>
    <w:rPr>
      <w:color w:val="3E5660" w:themeColor="accent2"/>
      <w:sz w:val="14"/>
    </w:rPr>
  </w:style>
  <w:style w:type="character" w:customStyle="1" w:styleId="FooterChar">
    <w:name w:val="Footer Char"/>
    <w:basedOn w:val="DefaultParagraphFont"/>
    <w:link w:val="Footer"/>
    <w:uiPriority w:val="99"/>
    <w:rsid w:val="00A050B4"/>
    <w:rPr>
      <w:rFonts w:eastAsia="Times New Roman" w:cs="Times New Roman"/>
      <w:color w:val="3E5660" w:themeColor="accent2"/>
      <w:sz w:val="14"/>
      <w:szCs w:val="20"/>
    </w:rPr>
  </w:style>
  <w:style w:type="paragraph" w:styleId="BalloonText">
    <w:name w:val="Balloon Text"/>
    <w:basedOn w:val="Normal"/>
    <w:link w:val="BalloonTextChar"/>
    <w:uiPriority w:val="99"/>
    <w:semiHidden/>
    <w:unhideWhenUsed/>
    <w:rsid w:val="00E439C3"/>
    <w:rPr>
      <w:rFonts w:ascii="Tahoma" w:hAnsi="Tahoma" w:cs="Tahoma"/>
      <w:sz w:val="16"/>
      <w:szCs w:val="16"/>
    </w:rPr>
  </w:style>
  <w:style w:type="character" w:customStyle="1" w:styleId="BalloonTextChar">
    <w:name w:val="Balloon Text Char"/>
    <w:basedOn w:val="DefaultParagraphFont"/>
    <w:link w:val="BalloonText"/>
    <w:uiPriority w:val="99"/>
    <w:semiHidden/>
    <w:rsid w:val="00E439C3"/>
    <w:rPr>
      <w:rFonts w:ascii="Tahoma" w:hAnsi="Tahoma" w:cs="Tahoma"/>
      <w:sz w:val="16"/>
      <w:szCs w:val="16"/>
    </w:rPr>
  </w:style>
  <w:style w:type="character" w:styleId="PlaceholderText">
    <w:name w:val="Placeholder Text"/>
    <w:basedOn w:val="DefaultParagraphFont"/>
    <w:uiPriority w:val="99"/>
    <w:rsid w:val="00A050B4"/>
    <w:rPr>
      <w:color w:val="auto"/>
    </w:rPr>
  </w:style>
  <w:style w:type="character" w:customStyle="1" w:styleId="Heading1Char">
    <w:name w:val="Heading 1 Char"/>
    <w:basedOn w:val="DefaultParagraphFont"/>
    <w:link w:val="Heading1"/>
    <w:uiPriority w:val="9"/>
    <w:rsid w:val="00E12E7F"/>
    <w:rPr>
      <w:rFonts w:eastAsia="Times New Roman" w:cs="Times New Roman"/>
      <w:b/>
      <w:kern w:val="28"/>
      <w:sz w:val="24"/>
      <w:szCs w:val="20"/>
    </w:rPr>
  </w:style>
  <w:style w:type="character" w:customStyle="1" w:styleId="Heading2Char">
    <w:name w:val="Heading 2 Char"/>
    <w:basedOn w:val="DefaultParagraphFont"/>
    <w:link w:val="Heading2"/>
    <w:uiPriority w:val="9"/>
    <w:rsid w:val="00E12E7F"/>
    <w:rPr>
      <w:rFonts w:eastAsia="Times New Roman" w:cs="Times New Roman"/>
      <w:sz w:val="24"/>
      <w:szCs w:val="20"/>
    </w:rPr>
  </w:style>
  <w:style w:type="character" w:customStyle="1" w:styleId="Heading3Char">
    <w:name w:val="Heading 3 Char"/>
    <w:basedOn w:val="DefaultParagraphFont"/>
    <w:link w:val="Heading3"/>
    <w:uiPriority w:val="9"/>
    <w:rsid w:val="00E12E7F"/>
    <w:rPr>
      <w:rFonts w:eastAsia="Times New Roman" w:cs="Times New Roman"/>
      <w:sz w:val="24"/>
      <w:szCs w:val="20"/>
    </w:rPr>
  </w:style>
  <w:style w:type="character" w:customStyle="1" w:styleId="Heading4Char">
    <w:name w:val="Heading 4 Char"/>
    <w:basedOn w:val="DefaultParagraphFont"/>
    <w:link w:val="Heading4"/>
    <w:uiPriority w:val="9"/>
    <w:rsid w:val="00E12E7F"/>
    <w:rPr>
      <w:rFonts w:eastAsia="Times New Roman" w:cs="Times New Roman"/>
      <w:sz w:val="24"/>
      <w:szCs w:val="20"/>
    </w:rPr>
  </w:style>
  <w:style w:type="character" w:customStyle="1" w:styleId="Heading5Char">
    <w:name w:val="Heading 5 Char"/>
    <w:basedOn w:val="DefaultParagraphFont"/>
    <w:link w:val="Heading5"/>
    <w:uiPriority w:val="9"/>
    <w:rsid w:val="00E12E7F"/>
    <w:rPr>
      <w:rFonts w:eastAsia="Times New Roman" w:cs="Times New Roman"/>
      <w:sz w:val="24"/>
      <w:szCs w:val="20"/>
    </w:rPr>
  </w:style>
  <w:style w:type="character" w:customStyle="1" w:styleId="Heading6Char">
    <w:name w:val="Heading 6 Char"/>
    <w:basedOn w:val="DefaultParagraphFont"/>
    <w:link w:val="Heading6"/>
    <w:uiPriority w:val="9"/>
    <w:rsid w:val="00E12E7F"/>
    <w:rPr>
      <w:rFonts w:eastAsia="Times New Roman" w:cs="Times New Roman"/>
      <w:sz w:val="24"/>
      <w:szCs w:val="20"/>
    </w:rPr>
  </w:style>
  <w:style w:type="character" w:customStyle="1" w:styleId="Heading7Char">
    <w:name w:val="Heading 7 Char"/>
    <w:basedOn w:val="DefaultParagraphFont"/>
    <w:link w:val="Heading7"/>
    <w:uiPriority w:val="9"/>
    <w:rsid w:val="00E12E7F"/>
    <w:rPr>
      <w:rFonts w:eastAsia="Times New Roman" w:cs="Times New Roman"/>
      <w:sz w:val="24"/>
      <w:szCs w:val="20"/>
    </w:rPr>
  </w:style>
  <w:style w:type="character" w:customStyle="1" w:styleId="Heading8Char">
    <w:name w:val="Heading 8 Char"/>
    <w:basedOn w:val="DefaultParagraphFont"/>
    <w:link w:val="Heading8"/>
    <w:uiPriority w:val="9"/>
    <w:rsid w:val="00E12E7F"/>
    <w:rPr>
      <w:rFonts w:eastAsia="Times New Roman" w:cs="Times New Roman"/>
      <w:sz w:val="24"/>
      <w:szCs w:val="20"/>
    </w:rPr>
  </w:style>
  <w:style w:type="character" w:customStyle="1" w:styleId="Heading9Char">
    <w:name w:val="Heading 9 Char"/>
    <w:basedOn w:val="DefaultParagraphFont"/>
    <w:link w:val="Heading9"/>
    <w:uiPriority w:val="9"/>
    <w:rsid w:val="00E12E7F"/>
    <w:rPr>
      <w:rFonts w:eastAsia="Times New Roman" w:cs="Times New Roman"/>
      <w:sz w:val="24"/>
      <w:szCs w:val="20"/>
    </w:rPr>
  </w:style>
  <w:style w:type="paragraph" w:styleId="NormalIndent">
    <w:name w:val="Normal Indent"/>
    <w:basedOn w:val="Normal"/>
    <w:uiPriority w:val="1"/>
    <w:qFormat/>
    <w:rsid w:val="006A431F"/>
    <w:pPr>
      <w:spacing w:after="220"/>
      <w:ind w:left="1304"/>
    </w:pPr>
  </w:style>
  <w:style w:type="paragraph" w:customStyle="1" w:styleId="PaaOtsikko">
    <w:name w:val="PaaOtsikko"/>
    <w:basedOn w:val="Normal"/>
    <w:next w:val="NormalIndent"/>
    <w:uiPriority w:val="2"/>
    <w:qFormat/>
    <w:rsid w:val="006A431F"/>
    <w:pPr>
      <w:spacing w:after="240"/>
    </w:pPr>
    <w:rPr>
      <w:b/>
      <w:sz w:val="26"/>
    </w:rPr>
  </w:style>
  <w:style w:type="paragraph" w:customStyle="1" w:styleId="Viiva">
    <w:name w:val="Viiva"/>
    <w:basedOn w:val="Normal"/>
    <w:rsid w:val="006A431F"/>
    <w:pPr>
      <w:numPr>
        <w:numId w:val="3"/>
      </w:numPr>
    </w:pPr>
    <w:rPr>
      <w:rFonts w:ascii="Arial" w:hAnsi="Arial"/>
    </w:rPr>
  </w:style>
  <w:style w:type="table" w:styleId="TableGrid">
    <w:name w:val="Table Grid"/>
    <w:basedOn w:val="TableNormal"/>
    <w:uiPriority w:val="59"/>
    <w:rsid w:val="001951A3"/>
    <w:pPr>
      <w:spacing w:after="0" w:line="240" w:lineRule="auto"/>
    </w:pPr>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Fingridluettelomerkit">
    <w:name w:val="Fingrid luettelomerkit"/>
    <w:uiPriority w:val="99"/>
    <w:rsid w:val="006B4B8A"/>
    <w:pPr>
      <w:numPr>
        <w:numId w:val="4"/>
      </w:numPr>
    </w:pPr>
  </w:style>
  <w:style w:type="numbering" w:customStyle="1" w:styleId="Fingridnumerointi">
    <w:name w:val="Fingrid numerointi"/>
    <w:uiPriority w:val="99"/>
    <w:rsid w:val="00277537"/>
    <w:pPr>
      <w:numPr>
        <w:numId w:val="6"/>
      </w:numPr>
    </w:pPr>
  </w:style>
  <w:style w:type="paragraph" w:styleId="ListBullet">
    <w:name w:val="List Bullet"/>
    <w:basedOn w:val="Normal"/>
    <w:uiPriority w:val="99"/>
    <w:unhideWhenUsed/>
    <w:qFormat/>
    <w:rsid w:val="00277537"/>
    <w:pPr>
      <w:numPr>
        <w:numId w:val="4"/>
      </w:numPr>
      <w:spacing w:after="220"/>
      <w:contextualSpacing/>
    </w:pPr>
  </w:style>
  <w:style w:type="paragraph" w:styleId="ListNumber">
    <w:name w:val="List Number"/>
    <w:basedOn w:val="Normal"/>
    <w:uiPriority w:val="99"/>
    <w:unhideWhenUsed/>
    <w:qFormat/>
    <w:rsid w:val="00113F93"/>
    <w:pPr>
      <w:numPr>
        <w:numId w:val="6"/>
      </w:numPr>
      <w:spacing w:after="220"/>
      <w:contextualSpacing/>
    </w:pPr>
  </w:style>
  <w:style w:type="numbering" w:customStyle="1" w:styleId="Fingridotsikkonumerointi">
    <w:name w:val="Fingrid otsikkonumerointi"/>
    <w:uiPriority w:val="99"/>
    <w:rsid w:val="00E12E7F"/>
    <w:pPr>
      <w:numPr>
        <w:numId w:val="8"/>
      </w:numPr>
    </w:pPr>
  </w:style>
  <w:style w:type="paragraph" w:styleId="Title">
    <w:name w:val="Title"/>
    <w:basedOn w:val="NoSpacing"/>
    <w:next w:val="Normal"/>
    <w:link w:val="TitleChar"/>
    <w:uiPriority w:val="10"/>
    <w:rsid w:val="007328CD"/>
    <w:pPr>
      <w:spacing w:after="220"/>
    </w:pPr>
    <w:rPr>
      <w:b/>
      <w:sz w:val="26"/>
      <w:szCs w:val="26"/>
    </w:rPr>
  </w:style>
  <w:style w:type="character" w:customStyle="1" w:styleId="TitleChar">
    <w:name w:val="Title Char"/>
    <w:basedOn w:val="DefaultParagraphFont"/>
    <w:link w:val="Title"/>
    <w:uiPriority w:val="10"/>
    <w:rsid w:val="007328CD"/>
    <w:rPr>
      <w:b/>
      <w:sz w:val="26"/>
      <w:szCs w:val="26"/>
    </w:rPr>
  </w:style>
  <w:style w:type="paragraph" w:styleId="NoSpacing">
    <w:name w:val="No Spacing"/>
    <w:link w:val="NoSpacingChar"/>
    <w:uiPriority w:val="1"/>
    <w:rsid w:val="007328CD"/>
    <w:pPr>
      <w:spacing w:after="0" w:line="240" w:lineRule="auto"/>
    </w:pPr>
  </w:style>
  <w:style w:type="character" w:customStyle="1" w:styleId="NoSpacingChar">
    <w:name w:val="No Spacing Char"/>
    <w:basedOn w:val="DefaultParagraphFont"/>
    <w:link w:val="NoSpacing"/>
    <w:uiPriority w:val="1"/>
    <w:rsid w:val="007328CD"/>
  </w:style>
  <w:style w:type="paragraph" w:customStyle="1" w:styleId="Abc1">
    <w:name w:val="Abc 1"/>
    <w:basedOn w:val="Normal"/>
    <w:rsid w:val="003D5A8F"/>
    <w:pPr>
      <w:numPr>
        <w:numId w:val="10"/>
      </w:numPr>
    </w:pPr>
    <w:rPr>
      <w:rFonts w:ascii="Arial" w:hAnsi="Arial"/>
    </w:rPr>
  </w:style>
  <w:style w:type="paragraph" w:styleId="Signature">
    <w:name w:val="Signature"/>
    <w:basedOn w:val="Normal"/>
    <w:link w:val="SignatureChar"/>
    <w:rsid w:val="003D5A8F"/>
    <w:pPr>
      <w:ind w:left="1304"/>
    </w:pPr>
  </w:style>
  <w:style w:type="character" w:customStyle="1" w:styleId="SignatureChar">
    <w:name w:val="Signature Char"/>
    <w:basedOn w:val="DefaultParagraphFont"/>
    <w:link w:val="Signature"/>
    <w:rsid w:val="003D5A8F"/>
    <w:rPr>
      <w:rFonts w:eastAsia="Times New Roman" w:cs="Times New Roman"/>
      <w:szCs w:val="20"/>
    </w:rPr>
  </w:style>
  <w:style w:type="paragraph" w:styleId="TOC1">
    <w:name w:val="toc 1"/>
    <w:basedOn w:val="Normal"/>
    <w:next w:val="Normal"/>
    <w:uiPriority w:val="39"/>
    <w:rsid w:val="002F6DB0"/>
    <w:pPr>
      <w:tabs>
        <w:tab w:val="right" w:leader="dot" w:pos="9498"/>
      </w:tabs>
      <w:spacing w:before="120"/>
      <w:ind w:right="567"/>
    </w:pPr>
    <w:rPr>
      <w:rFonts w:asciiTheme="majorHAnsi" w:hAnsiTheme="majorHAnsi"/>
      <w:b/>
      <w:noProof/>
    </w:rPr>
  </w:style>
  <w:style w:type="paragraph" w:styleId="TOC2">
    <w:name w:val="toc 2"/>
    <w:basedOn w:val="Normal"/>
    <w:next w:val="Normal"/>
    <w:uiPriority w:val="39"/>
    <w:rsid w:val="002F6DB0"/>
    <w:pPr>
      <w:tabs>
        <w:tab w:val="right" w:leader="dot" w:pos="9498"/>
      </w:tabs>
      <w:ind w:left="227" w:right="567"/>
    </w:pPr>
    <w:rPr>
      <w:rFonts w:asciiTheme="majorHAnsi" w:hAnsiTheme="majorHAnsi"/>
      <w:noProof/>
    </w:rPr>
  </w:style>
  <w:style w:type="paragraph" w:styleId="TOC3">
    <w:name w:val="toc 3"/>
    <w:basedOn w:val="Normal"/>
    <w:next w:val="Normal"/>
    <w:uiPriority w:val="39"/>
    <w:rsid w:val="002F6DB0"/>
    <w:pPr>
      <w:tabs>
        <w:tab w:val="right" w:leader="dot" w:pos="9498"/>
      </w:tabs>
      <w:ind w:left="454" w:right="567"/>
    </w:pPr>
    <w:rPr>
      <w:rFonts w:asciiTheme="majorHAnsi" w:hAnsiTheme="majorHAnsi"/>
      <w:noProof/>
    </w:rPr>
  </w:style>
  <w:style w:type="paragraph" w:customStyle="1" w:styleId="Sisllysluettelo">
    <w:name w:val="Sisällysluettelo"/>
    <w:basedOn w:val="Normal"/>
    <w:rsid w:val="002F6DB0"/>
    <w:pPr>
      <w:spacing w:after="220"/>
    </w:pPr>
    <w:rPr>
      <w:rFonts w:asciiTheme="majorHAnsi" w:hAnsiTheme="majorHAnsi"/>
      <w:b/>
    </w:rPr>
  </w:style>
  <w:style w:type="paragraph" w:styleId="TOCHeading">
    <w:name w:val="TOC Heading"/>
    <w:basedOn w:val="Heading1"/>
    <w:next w:val="Normal"/>
    <w:uiPriority w:val="39"/>
    <w:semiHidden/>
    <w:unhideWhenUsed/>
    <w:qFormat/>
    <w:rsid w:val="002F6DB0"/>
    <w:pPr>
      <w:keepLines/>
      <w:spacing w:before="0" w:after="120"/>
      <w:outlineLvl w:val="9"/>
    </w:pPr>
    <w:rPr>
      <w:rFonts w:asciiTheme="majorHAnsi" w:eastAsiaTheme="majorEastAsia" w:hAnsiTheme="majorHAnsi" w:cstheme="majorBidi"/>
      <w:bCs/>
      <w:kern w:val="0"/>
      <w:sz w:val="22"/>
      <w:szCs w:val="28"/>
    </w:rPr>
  </w:style>
  <w:style w:type="paragraph" w:customStyle="1" w:styleId="Sivuotsikko">
    <w:name w:val="Sivuotsikko"/>
    <w:basedOn w:val="Normal"/>
    <w:next w:val="NormalIndent"/>
    <w:qFormat/>
    <w:rsid w:val="00BD22AB"/>
    <w:pPr>
      <w:tabs>
        <w:tab w:val="left" w:pos="1304"/>
      </w:tabs>
    </w:pPr>
  </w:style>
  <w:style w:type="character" w:styleId="CommentReference">
    <w:name w:val="annotation reference"/>
    <w:basedOn w:val="DefaultParagraphFont"/>
    <w:unhideWhenUsed/>
    <w:rsid w:val="00C729E4"/>
    <w:rPr>
      <w:sz w:val="16"/>
      <w:szCs w:val="16"/>
    </w:rPr>
  </w:style>
  <w:style w:type="paragraph" w:styleId="CommentText">
    <w:name w:val="annotation text"/>
    <w:basedOn w:val="Normal"/>
    <w:link w:val="CommentTextChar"/>
    <w:unhideWhenUsed/>
    <w:rsid w:val="00C729E4"/>
    <w:rPr>
      <w:sz w:val="20"/>
    </w:rPr>
  </w:style>
  <w:style w:type="character" w:customStyle="1" w:styleId="CommentTextChar">
    <w:name w:val="Comment Text Char"/>
    <w:basedOn w:val="DefaultParagraphFont"/>
    <w:link w:val="CommentText"/>
    <w:rsid w:val="00C729E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29E4"/>
    <w:rPr>
      <w:b/>
      <w:bCs/>
    </w:rPr>
  </w:style>
  <w:style w:type="character" w:customStyle="1" w:styleId="CommentSubjectChar">
    <w:name w:val="Comment Subject Char"/>
    <w:basedOn w:val="CommentTextChar"/>
    <w:link w:val="CommentSubject"/>
    <w:uiPriority w:val="99"/>
    <w:semiHidden/>
    <w:rsid w:val="00C729E4"/>
    <w:rPr>
      <w:rFonts w:eastAsia="Times New Roman" w:cs="Times New Roman"/>
      <w:b/>
      <w:bCs/>
      <w:sz w:val="20"/>
      <w:szCs w:val="20"/>
    </w:rPr>
  </w:style>
  <w:style w:type="character" w:styleId="Hyperlink">
    <w:name w:val="Hyperlink"/>
    <w:basedOn w:val="DefaultParagraphFont"/>
    <w:uiPriority w:val="99"/>
    <w:unhideWhenUsed/>
    <w:rsid w:val="00426748"/>
    <w:rPr>
      <w:color w:val="D5121E" w:themeColor="hyperlink"/>
      <w:u w:val="single"/>
    </w:rPr>
  </w:style>
  <w:style w:type="character" w:styleId="UnresolvedMention">
    <w:name w:val="Unresolved Mention"/>
    <w:basedOn w:val="DefaultParagraphFont"/>
    <w:uiPriority w:val="99"/>
    <w:semiHidden/>
    <w:unhideWhenUsed/>
    <w:rsid w:val="00426748"/>
    <w:rPr>
      <w:color w:val="605E5C"/>
      <w:shd w:val="clear" w:color="auto" w:fill="E1DFDD"/>
    </w:rPr>
  </w:style>
  <w:style w:type="paragraph" w:styleId="ListParagraph">
    <w:name w:val="List Paragraph"/>
    <w:basedOn w:val="Normal"/>
    <w:uiPriority w:val="34"/>
    <w:semiHidden/>
    <w:rsid w:val="00574E67"/>
    <w:pPr>
      <w:ind w:left="720"/>
      <w:contextualSpacing/>
    </w:pPr>
  </w:style>
  <w:style w:type="character" w:styleId="FollowedHyperlink">
    <w:name w:val="FollowedHyperlink"/>
    <w:basedOn w:val="DefaultParagraphFont"/>
    <w:uiPriority w:val="99"/>
    <w:semiHidden/>
    <w:unhideWhenUsed/>
    <w:rsid w:val="00FD582B"/>
    <w:rPr>
      <w:color w:val="3E5660" w:themeColor="followedHyperlink"/>
      <w:u w:val="single"/>
    </w:rPr>
  </w:style>
  <w:style w:type="character" w:styleId="IntenseEmphasis">
    <w:name w:val="Intense Emphasis"/>
    <w:basedOn w:val="DefaultParagraphFont"/>
    <w:uiPriority w:val="21"/>
    <w:qFormat/>
    <w:rsid w:val="007D79C0"/>
    <w:rPr>
      <w:i/>
      <w:iCs/>
      <w:color w:val="9F0D16" w:themeColor="accent1" w:themeShade="BF"/>
    </w:rPr>
  </w:style>
  <w:style w:type="paragraph" w:styleId="Revision">
    <w:name w:val="Revision"/>
    <w:hidden/>
    <w:uiPriority w:val="99"/>
    <w:semiHidden/>
    <w:rsid w:val="007D20D0"/>
    <w:pPr>
      <w:spacing w:after="0" w:line="240" w:lineRule="auto"/>
    </w:pPr>
    <w:rPr>
      <w:rFonts w:eastAsia="Times New Roman" w:cs="Times New Roman"/>
      <w:szCs w:val="20"/>
    </w:rPr>
  </w:style>
  <w:style w:type="character" w:styleId="Mention">
    <w:name w:val="Mention"/>
    <w:basedOn w:val="DefaultParagraphFont"/>
    <w:uiPriority w:val="99"/>
    <w:unhideWhenUsed/>
    <w:rsid w:val="00461C9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9227">
      <w:bodyDiv w:val="1"/>
      <w:marLeft w:val="0"/>
      <w:marRight w:val="0"/>
      <w:marTop w:val="0"/>
      <w:marBottom w:val="0"/>
      <w:divBdr>
        <w:top w:val="none" w:sz="0" w:space="0" w:color="auto"/>
        <w:left w:val="none" w:sz="0" w:space="0" w:color="auto"/>
        <w:bottom w:val="none" w:sz="0" w:space="0" w:color="auto"/>
        <w:right w:val="none" w:sz="0" w:space="0" w:color="auto"/>
      </w:divBdr>
    </w:div>
    <w:div w:id="140125641">
      <w:bodyDiv w:val="1"/>
      <w:marLeft w:val="0"/>
      <w:marRight w:val="0"/>
      <w:marTop w:val="0"/>
      <w:marBottom w:val="0"/>
      <w:divBdr>
        <w:top w:val="none" w:sz="0" w:space="0" w:color="auto"/>
        <w:left w:val="none" w:sz="0" w:space="0" w:color="auto"/>
        <w:bottom w:val="none" w:sz="0" w:space="0" w:color="auto"/>
        <w:right w:val="none" w:sz="0" w:space="0" w:color="auto"/>
      </w:divBdr>
    </w:div>
    <w:div w:id="156041635">
      <w:bodyDiv w:val="1"/>
      <w:marLeft w:val="0"/>
      <w:marRight w:val="0"/>
      <w:marTop w:val="0"/>
      <w:marBottom w:val="0"/>
      <w:divBdr>
        <w:top w:val="none" w:sz="0" w:space="0" w:color="auto"/>
        <w:left w:val="none" w:sz="0" w:space="0" w:color="auto"/>
        <w:bottom w:val="none" w:sz="0" w:space="0" w:color="auto"/>
        <w:right w:val="none" w:sz="0" w:space="0" w:color="auto"/>
      </w:divBdr>
    </w:div>
    <w:div w:id="200900029">
      <w:bodyDiv w:val="1"/>
      <w:marLeft w:val="0"/>
      <w:marRight w:val="0"/>
      <w:marTop w:val="0"/>
      <w:marBottom w:val="0"/>
      <w:divBdr>
        <w:top w:val="none" w:sz="0" w:space="0" w:color="auto"/>
        <w:left w:val="none" w:sz="0" w:space="0" w:color="auto"/>
        <w:bottom w:val="none" w:sz="0" w:space="0" w:color="auto"/>
        <w:right w:val="none" w:sz="0" w:space="0" w:color="auto"/>
      </w:divBdr>
    </w:div>
    <w:div w:id="375936463">
      <w:bodyDiv w:val="1"/>
      <w:marLeft w:val="0"/>
      <w:marRight w:val="0"/>
      <w:marTop w:val="0"/>
      <w:marBottom w:val="0"/>
      <w:divBdr>
        <w:top w:val="none" w:sz="0" w:space="0" w:color="auto"/>
        <w:left w:val="none" w:sz="0" w:space="0" w:color="auto"/>
        <w:bottom w:val="none" w:sz="0" w:space="0" w:color="auto"/>
        <w:right w:val="none" w:sz="0" w:space="0" w:color="auto"/>
      </w:divBdr>
    </w:div>
    <w:div w:id="416365622">
      <w:bodyDiv w:val="1"/>
      <w:marLeft w:val="0"/>
      <w:marRight w:val="0"/>
      <w:marTop w:val="0"/>
      <w:marBottom w:val="0"/>
      <w:divBdr>
        <w:top w:val="none" w:sz="0" w:space="0" w:color="auto"/>
        <w:left w:val="none" w:sz="0" w:space="0" w:color="auto"/>
        <w:bottom w:val="none" w:sz="0" w:space="0" w:color="auto"/>
        <w:right w:val="none" w:sz="0" w:space="0" w:color="auto"/>
      </w:divBdr>
    </w:div>
    <w:div w:id="506555260">
      <w:bodyDiv w:val="1"/>
      <w:marLeft w:val="0"/>
      <w:marRight w:val="0"/>
      <w:marTop w:val="0"/>
      <w:marBottom w:val="0"/>
      <w:divBdr>
        <w:top w:val="none" w:sz="0" w:space="0" w:color="auto"/>
        <w:left w:val="none" w:sz="0" w:space="0" w:color="auto"/>
        <w:bottom w:val="none" w:sz="0" w:space="0" w:color="auto"/>
        <w:right w:val="none" w:sz="0" w:space="0" w:color="auto"/>
      </w:divBdr>
    </w:div>
    <w:div w:id="556085088">
      <w:bodyDiv w:val="1"/>
      <w:marLeft w:val="0"/>
      <w:marRight w:val="0"/>
      <w:marTop w:val="0"/>
      <w:marBottom w:val="0"/>
      <w:divBdr>
        <w:top w:val="none" w:sz="0" w:space="0" w:color="auto"/>
        <w:left w:val="none" w:sz="0" w:space="0" w:color="auto"/>
        <w:bottom w:val="none" w:sz="0" w:space="0" w:color="auto"/>
        <w:right w:val="none" w:sz="0" w:space="0" w:color="auto"/>
      </w:divBdr>
    </w:div>
    <w:div w:id="563835044">
      <w:bodyDiv w:val="1"/>
      <w:marLeft w:val="0"/>
      <w:marRight w:val="0"/>
      <w:marTop w:val="0"/>
      <w:marBottom w:val="0"/>
      <w:divBdr>
        <w:top w:val="none" w:sz="0" w:space="0" w:color="auto"/>
        <w:left w:val="none" w:sz="0" w:space="0" w:color="auto"/>
        <w:bottom w:val="none" w:sz="0" w:space="0" w:color="auto"/>
        <w:right w:val="none" w:sz="0" w:space="0" w:color="auto"/>
      </w:divBdr>
    </w:div>
    <w:div w:id="610624536">
      <w:bodyDiv w:val="1"/>
      <w:marLeft w:val="0"/>
      <w:marRight w:val="0"/>
      <w:marTop w:val="0"/>
      <w:marBottom w:val="0"/>
      <w:divBdr>
        <w:top w:val="none" w:sz="0" w:space="0" w:color="auto"/>
        <w:left w:val="none" w:sz="0" w:space="0" w:color="auto"/>
        <w:bottom w:val="none" w:sz="0" w:space="0" w:color="auto"/>
        <w:right w:val="none" w:sz="0" w:space="0" w:color="auto"/>
      </w:divBdr>
    </w:div>
    <w:div w:id="659772433">
      <w:bodyDiv w:val="1"/>
      <w:marLeft w:val="0"/>
      <w:marRight w:val="0"/>
      <w:marTop w:val="0"/>
      <w:marBottom w:val="0"/>
      <w:divBdr>
        <w:top w:val="none" w:sz="0" w:space="0" w:color="auto"/>
        <w:left w:val="none" w:sz="0" w:space="0" w:color="auto"/>
        <w:bottom w:val="none" w:sz="0" w:space="0" w:color="auto"/>
        <w:right w:val="none" w:sz="0" w:space="0" w:color="auto"/>
      </w:divBdr>
    </w:div>
    <w:div w:id="741832966">
      <w:bodyDiv w:val="1"/>
      <w:marLeft w:val="0"/>
      <w:marRight w:val="0"/>
      <w:marTop w:val="0"/>
      <w:marBottom w:val="0"/>
      <w:divBdr>
        <w:top w:val="none" w:sz="0" w:space="0" w:color="auto"/>
        <w:left w:val="none" w:sz="0" w:space="0" w:color="auto"/>
        <w:bottom w:val="none" w:sz="0" w:space="0" w:color="auto"/>
        <w:right w:val="none" w:sz="0" w:space="0" w:color="auto"/>
      </w:divBdr>
    </w:div>
    <w:div w:id="747574997">
      <w:bodyDiv w:val="1"/>
      <w:marLeft w:val="0"/>
      <w:marRight w:val="0"/>
      <w:marTop w:val="0"/>
      <w:marBottom w:val="0"/>
      <w:divBdr>
        <w:top w:val="none" w:sz="0" w:space="0" w:color="auto"/>
        <w:left w:val="none" w:sz="0" w:space="0" w:color="auto"/>
        <w:bottom w:val="none" w:sz="0" w:space="0" w:color="auto"/>
        <w:right w:val="none" w:sz="0" w:space="0" w:color="auto"/>
      </w:divBdr>
    </w:div>
    <w:div w:id="766073905">
      <w:bodyDiv w:val="1"/>
      <w:marLeft w:val="0"/>
      <w:marRight w:val="0"/>
      <w:marTop w:val="0"/>
      <w:marBottom w:val="0"/>
      <w:divBdr>
        <w:top w:val="none" w:sz="0" w:space="0" w:color="auto"/>
        <w:left w:val="none" w:sz="0" w:space="0" w:color="auto"/>
        <w:bottom w:val="none" w:sz="0" w:space="0" w:color="auto"/>
        <w:right w:val="none" w:sz="0" w:space="0" w:color="auto"/>
      </w:divBdr>
    </w:div>
    <w:div w:id="790902826">
      <w:bodyDiv w:val="1"/>
      <w:marLeft w:val="0"/>
      <w:marRight w:val="0"/>
      <w:marTop w:val="0"/>
      <w:marBottom w:val="0"/>
      <w:divBdr>
        <w:top w:val="none" w:sz="0" w:space="0" w:color="auto"/>
        <w:left w:val="none" w:sz="0" w:space="0" w:color="auto"/>
        <w:bottom w:val="none" w:sz="0" w:space="0" w:color="auto"/>
        <w:right w:val="none" w:sz="0" w:space="0" w:color="auto"/>
      </w:divBdr>
    </w:div>
    <w:div w:id="1165820246">
      <w:bodyDiv w:val="1"/>
      <w:marLeft w:val="0"/>
      <w:marRight w:val="0"/>
      <w:marTop w:val="0"/>
      <w:marBottom w:val="0"/>
      <w:divBdr>
        <w:top w:val="none" w:sz="0" w:space="0" w:color="auto"/>
        <w:left w:val="none" w:sz="0" w:space="0" w:color="auto"/>
        <w:bottom w:val="none" w:sz="0" w:space="0" w:color="auto"/>
        <w:right w:val="none" w:sz="0" w:space="0" w:color="auto"/>
      </w:divBdr>
    </w:div>
    <w:div w:id="1216552600">
      <w:bodyDiv w:val="1"/>
      <w:marLeft w:val="0"/>
      <w:marRight w:val="0"/>
      <w:marTop w:val="0"/>
      <w:marBottom w:val="0"/>
      <w:divBdr>
        <w:top w:val="none" w:sz="0" w:space="0" w:color="auto"/>
        <w:left w:val="none" w:sz="0" w:space="0" w:color="auto"/>
        <w:bottom w:val="none" w:sz="0" w:space="0" w:color="auto"/>
        <w:right w:val="none" w:sz="0" w:space="0" w:color="auto"/>
      </w:divBdr>
    </w:div>
    <w:div w:id="1339430393">
      <w:bodyDiv w:val="1"/>
      <w:marLeft w:val="0"/>
      <w:marRight w:val="0"/>
      <w:marTop w:val="0"/>
      <w:marBottom w:val="0"/>
      <w:divBdr>
        <w:top w:val="none" w:sz="0" w:space="0" w:color="auto"/>
        <w:left w:val="none" w:sz="0" w:space="0" w:color="auto"/>
        <w:bottom w:val="none" w:sz="0" w:space="0" w:color="auto"/>
        <w:right w:val="none" w:sz="0" w:space="0" w:color="auto"/>
      </w:divBdr>
    </w:div>
    <w:div w:id="1606302724">
      <w:bodyDiv w:val="1"/>
      <w:marLeft w:val="0"/>
      <w:marRight w:val="0"/>
      <w:marTop w:val="0"/>
      <w:marBottom w:val="0"/>
      <w:divBdr>
        <w:top w:val="none" w:sz="0" w:space="0" w:color="auto"/>
        <w:left w:val="none" w:sz="0" w:space="0" w:color="auto"/>
        <w:bottom w:val="none" w:sz="0" w:space="0" w:color="auto"/>
        <w:right w:val="none" w:sz="0" w:space="0" w:color="auto"/>
      </w:divBdr>
    </w:div>
    <w:div w:id="1607957717">
      <w:bodyDiv w:val="1"/>
      <w:marLeft w:val="0"/>
      <w:marRight w:val="0"/>
      <w:marTop w:val="0"/>
      <w:marBottom w:val="0"/>
      <w:divBdr>
        <w:top w:val="none" w:sz="0" w:space="0" w:color="auto"/>
        <w:left w:val="none" w:sz="0" w:space="0" w:color="auto"/>
        <w:bottom w:val="none" w:sz="0" w:space="0" w:color="auto"/>
        <w:right w:val="none" w:sz="0" w:space="0" w:color="auto"/>
      </w:divBdr>
    </w:div>
    <w:div w:id="1710642895">
      <w:bodyDiv w:val="1"/>
      <w:marLeft w:val="0"/>
      <w:marRight w:val="0"/>
      <w:marTop w:val="0"/>
      <w:marBottom w:val="0"/>
      <w:divBdr>
        <w:top w:val="none" w:sz="0" w:space="0" w:color="auto"/>
        <w:left w:val="none" w:sz="0" w:space="0" w:color="auto"/>
        <w:bottom w:val="none" w:sz="0" w:space="0" w:color="auto"/>
        <w:right w:val="none" w:sz="0" w:space="0" w:color="auto"/>
      </w:divBdr>
    </w:div>
    <w:div w:id="1728991396">
      <w:bodyDiv w:val="1"/>
      <w:marLeft w:val="0"/>
      <w:marRight w:val="0"/>
      <w:marTop w:val="0"/>
      <w:marBottom w:val="0"/>
      <w:divBdr>
        <w:top w:val="none" w:sz="0" w:space="0" w:color="auto"/>
        <w:left w:val="none" w:sz="0" w:space="0" w:color="auto"/>
        <w:bottom w:val="none" w:sz="0" w:space="0" w:color="auto"/>
        <w:right w:val="none" w:sz="0" w:space="0" w:color="auto"/>
      </w:divBdr>
    </w:div>
    <w:div w:id="1759014504">
      <w:bodyDiv w:val="1"/>
      <w:marLeft w:val="0"/>
      <w:marRight w:val="0"/>
      <w:marTop w:val="0"/>
      <w:marBottom w:val="0"/>
      <w:divBdr>
        <w:top w:val="none" w:sz="0" w:space="0" w:color="auto"/>
        <w:left w:val="none" w:sz="0" w:space="0" w:color="auto"/>
        <w:bottom w:val="none" w:sz="0" w:space="0" w:color="auto"/>
        <w:right w:val="none" w:sz="0" w:space="0" w:color="auto"/>
      </w:divBdr>
    </w:div>
    <w:div w:id="1910379431">
      <w:bodyDiv w:val="1"/>
      <w:marLeft w:val="0"/>
      <w:marRight w:val="0"/>
      <w:marTop w:val="0"/>
      <w:marBottom w:val="0"/>
      <w:divBdr>
        <w:top w:val="none" w:sz="0" w:space="0" w:color="auto"/>
        <w:left w:val="none" w:sz="0" w:space="0" w:color="auto"/>
        <w:bottom w:val="none" w:sz="0" w:space="0" w:color="auto"/>
        <w:right w:val="none" w:sz="0" w:space="0" w:color="auto"/>
      </w:divBdr>
    </w:div>
    <w:div w:id="1972591730">
      <w:bodyDiv w:val="1"/>
      <w:marLeft w:val="0"/>
      <w:marRight w:val="0"/>
      <w:marTop w:val="0"/>
      <w:marBottom w:val="0"/>
      <w:divBdr>
        <w:top w:val="none" w:sz="0" w:space="0" w:color="auto"/>
        <w:left w:val="none" w:sz="0" w:space="0" w:color="auto"/>
        <w:bottom w:val="none" w:sz="0" w:space="0" w:color="auto"/>
        <w:right w:val="none" w:sz="0" w:space="0" w:color="auto"/>
      </w:divBdr>
    </w:div>
    <w:div w:id="1982340194">
      <w:bodyDiv w:val="1"/>
      <w:marLeft w:val="0"/>
      <w:marRight w:val="0"/>
      <w:marTop w:val="0"/>
      <w:marBottom w:val="0"/>
      <w:divBdr>
        <w:top w:val="none" w:sz="0" w:space="0" w:color="auto"/>
        <w:left w:val="none" w:sz="0" w:space="0" w:color="auto"/>
        <w:bottom w:val="none" w:sz="0" w:space="0" w:color="auto"/>
        <w:right w:val="none" w:sz="0" w:space="0" w:color="auto"/>
      </w:divBdr>
    </w:div>
    <w:div w:id="2008441800">
      <w:bodyDiv w:val="1"/>
      <w:marLeft w:val="0"/>
      <w:marRight w:val="0"/>
      <w:marTop w:val="0"/>
      <w:marBottom w:val="0"/>
      <w:divBdr>
        <w:top w:val="none" w:sz="0" w:space="0" w:color="auto"/>
        <w:left w:val="none" w:sz="0" w:space="0" w:color="auto"/>
        <w:bottom w:val="none" w:sz="0" w:space="0" w:color="auto"/>
        <w:right w:val="none" w:sz="0" w:space="0" w:color="auto"/>
      </w:divBdr>
    </w:div>
    <w:div w:id="210556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AIN\AppData\Roaming\Microsoft\Templates\1%20Asiakirjamallit%20suomi\Kirj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AA3D6A8C7D491EBEA6A8F7B7C5E6CA"/>
        <w:category>
          <w:name w:val="General"/>
          <w:gallery w:val="placeholder"/>
        </w:category>
        <w:types>
          <w:type w:val="bbPlcHdr"/>
        </w:types>
        <w:behaviors>
          <w:behavior w:val="content"/>
        </w:behaviors>
        <w:guid w:val="{E101192D-F506-482F-A443-888685641FCA}"/>
      </w:docPartPr>
      <w:docPartBody>
        <w:p w:rsidR="000134DE" w:rsidRDefault="000134DE">
          <w:pPr>
            <w:pStyle w:val="5EAA3D6A8C7D491EBEA6A8F7B7C5E6CA"/>
          </w:pPr>
          <w:r w:rsidRPr="00836D1D">
            <w:rPr>
              <w:rStyle w:val="PlaceholderText"/>
              <w:rFonts w:eastAsiaTheme="minorHAnsi"/>
            </w:rPr>
            <w:t>[Asiaotsikko]</w:t>
          </w:r>
        </w:p>
      </w:docPartBody>
    </w:docPart>
    <w:docPart>
      <w:docPartPr>
        <w:name w:val="AF55834DF0D44410AB8759C80D155B80"/>
        <w:category>
          <w:name w:val="General"/>
          <w:gallery w:val="placeholder"/>
        </w:category>
        <w:types>
          <w:type w:val="bbPlcHdr"/>
        </w:types>
        <w:behaviors>
          <w:behavior w:val="content"/>
        </w:behaviors>
        <w:guid w:val="{DB09E4A7-0DB6-4300-A889-C389E46FD441}"/>
      </w:docPartPr>
      <w:docPartBody>
        <w:p w:rsidR="000134DE" w:rsidRDefault="000134DE">
          <w:pPr>
            <w:pStyle w:val="AF55834DF0D44410AB8759C80D155B80"/>
          </w:pPr>
          <w:r w:rsidRPr="007F7B62">
            <w:rPr>
              <w:rStyle w:val="PlaceholderText"/>
            </w:rPr>
            <w:t>[Kirjoita kenelle tiedoksi]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4DE"/>
    <w:rsid w:val="000134DE"/>
    <w:rsid w:val="00057149"/>
    <w:rsid w:val="0006237B"/>
    <w:rsid w:val="00075F14"/>
    <w:rsid w:val="000904E4"/>
    <w:rsid w:val="000B1BCE"/>
    <w:rsid w:val="000B439E"/>
    <w:rsid w:val="000D410C"/>
    <w:rsid w:val="001000D2"/>
    <w:rsid w:val="0011144F"/>
    <w:rsid w:val="0013389B"/>
    <w:rsid w:val="00136FE7"/>
    <w:rsid w:val="001643E2"/>
    <w:rsid w:val="00164699"/>
    <w:rsid w:val="00187EF3"/>
    <w:rsid w:val="001C230A"/>
    <w:rsid w:val="002C4F69"/>
    <w:rsid w:val="00322872"/>
    <w:rsid w:val="0032435C"/>
    <w:rsid w:val="00355929"/>
    <w:rsid w:val="003674B0"/>
    <w:rsid w:val="00367EF7"/>
    <w:rsid w:val="003766A4"/>
    <w:rsid w:val="003C7E54"/>
    <w:rsid w:val="004021E9"/>
    <w:rsid w:val="004216E0"/>
    <w:rsid w:val="00465CCB"/>
    <w:rsid w:val="004815F6"/>
    <w:rsid w:val="004A43D4"/>
    <w:rsid w:val="004E0FD3"/>
    <w:rsid w:val="0055212F"/>
    <w:rsid w:val="005F66FD"/>
    <w:rsid w:val="006A5D17"/>
    <w:rsid w:val="006A6AF5"/>
    <w:rsid w:val="006D404B"/>
    <w:rsid w:val="006F4137"/>
    <w:rsid w:val="00703F97"/>
    <w:rsid w:val="00705FCB"/>
    <w:rsid w:val="00722FD9"/>
    <w:rsid w:val="00741DE0"/>
    <w:rsid w:val="00743895"/>
    <w:rsid w:val="00744895"/>
    <w:rsid w:val="00746A4D"/>
    <w:rsid w:val="00746D7C"/>
    <w:rsid w:val="00761170"/>
    <w:rsid w:val="00772ABA"/>
    <w:rsid w:val="0077604B"/>
    <w:rsid w:val="00795E92"/>
    <w:rsid w:val="007C3267"/>
    <w:rsid w:val="007E0A00"/>
    <w:rsid w:val="00853A4E"/>
    <w:rsid w:val="00890AA8"/>
    <w:rsid w:val="008B11E3"/>
    <w:rsid w:val="008F193A"/>
    <w:rsid w:val="0096427B"/>
    <w:rsid w:val="009C07BB"/>
    <w:rsid w:val="009F36AD"/>
    <w:rsid w:val="00A01778"/>
    <w:rsid w:val="00A22BE3"/>
    <w:rsid w:val="00A25DAA"/>
    <w:rsid w:val="00A8785E"/>
    <w:rsid w:val="00AA794F"/>
    <w:rsid w:val="00AC7210"/>
    <w:rsid w:val="00AD5ED9"/>
    <w:rsid w:val="00B02CE3"/>
    <w:rsid w:val="00B5782A"/>
    <w:rsid w:val="00B810BD"/>
    <w:rsid w:val="00B92335"/>
    <w:rsid w:val="00BE60E5"/>
    <w:rsid w:val="00BF67A8"/>
    <w:rsid w:val="00C31CE1"/>
    <w:rsid w:val="00C652A3"/>
    <w:rsid w:val="00C9715A"/>
    <w:rsid w:val="00CB1CD6"/>
    <w:rsid w:val="00CD66C5"/>
    <w:rsid w:val="00D011B1"/>
    <w:rsid w:val="00D10226"/>
    <w:rsid w:val="00D12DC8"/>
    <w:rsid w:val="00D2487F"/>
    <w:rsid w:val="00D71DE0"/>
    <w:rsid w:val="00DD606D"/>
    <w:rsid w:val="00DD719B"/>
    <w:rsid w:val="00DE2E99"/>
    <w:rsid w:val="00DE31A8"/>
    <w:rsid w:val="00E14DCD"/>
    <w:rsid w:val="00E24F94"/>
    <w:rsid w:val="00E550C2"/>
    <w:rsid w:val="00E62ADE"/>
    <w:rsid w:val="00E72DAB"/>
    <w:rsid w:val="00EF5740"/>
    <w:rsid w:val="00F025CD"/>
    <w:rsid w:val="00F80A02"/>
    <w:rsid w:val="00F90C13"/>
    <w:rsid w:val="00FA393B"/>
    <w:rsid w:val="00FA6E4B"/>
    <w:rsid w:val="00FF6711"/>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rPr>
  </w:style>
  <w:style w:type="paragraph" w:customStyle="1" w:styleId="5EAA3D6A8C7D491EBEA6A8F7B7C5E6CA">
    <w:name w:val="5EAA3D6A8C7D491EBEA6A8F7B7C5E6CA"/>
  </w:style>
  <w:style w:type="paragraph" w:customStyle="1" w:styleId="AF55834DF0D44410AB8759C80D155B80">
    <w:name w:val="AF55834DF0D44410AB8759C80D155B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Fingrid">
  <a:themeElements>
    <a:clrScheme name="Fingrid värit">
      <a:dk1>
        <a:sysClr val="windowText" lastClr="000000"/>
      </a:dk1>
      <a:lt1>
        <a:sysClr val="window" lastClr="FFFFFF"/>
      </a:lt1>
      <a:dk2>
        <a:srgbClr val="A15885"/>
      </a:dk2>
      <a:lt2>
        <a:srgbClr val="E9EEF2"/>
      </a:lt2>
      <a:accent1>
        <a:srgbClr val="D5121E"/>
      </a:accent1>
      <a:accent2>
        <a:srgbClr val="3E5660"/>
      </a:accent2>
      <a:accent3>
        <a:srgbClr val="6D838F"/>
      </a:accent3>
      <a:accent4>
        <a:srgbClr val="DDC720"/>
      </a:accent4>
      <a:accent5>
        <a:srgbClr val="009A96"/>
      </a:accent5>
      <a:accent6>
        <a:srgbClr val="A15885"/>
      </a:accent6>
      <a:hlink>
        <a:srgbClr val="D5121E"/>
      </a:hlink>
      <a:folHlink>
        <a:srgbClr val="3E5660"/>
      </a:folHlink>
    </a:clrScheme>
    <a:fontScheme name="Fingird fonti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accent1"/>
          </a:solid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2"/>
          </a:solidFill>
          <a:tailEnd type="none"/>
        </a:ln>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a:defRPr dirty="0" err="1" smtClean="0">
            <a:solidFill>
              <a:schemeClr val="accent2"/>
            </a:solidFill>
          </a:defRPr>
        </a:defPPr>
      </a:lstStyle>
    </a:txDef>
  </a:objectDefaults>
  <a:extraClrSchemeLst/>
  <a:extLst>
    <a:ext uri="{05A4C25C-085E-4340-85A3-A5531E510DB2}">
      <thm15:themeFamily xmlns:thm15="http://schemas.microsoft.com/office/thememl/2012/main" name="Fingrid" id="{AD743904-988A-4BBE-80B3-09A98BBFA9D2}" vid="{ECD5536E-47D0-4A2C-B761-30E06F7F1A5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97C92902ABE18A4DB9B59BFF3C5DD93D" ma:contentTypeVersion="4" ma:contentTypeDescription="Luo uusi asiakirja." ma:contentTypeScope="" ma:versionID="c61da22c767194986e26fd317dd5d87d">
  <xsd:schema xmlns:xsd="http://www.w3.org/2001/XMLSchema" xmlns:xs="http://www.w3.org/2001/XMLSchema" xmlns:p="http://schemas.microsoft.com/office/2006/metadata/properties" xmlns:ns2="f310b6b8-74b4-482c-a10b-7ca1927ca65d" targetNamespace="http://schemas.microsoft.com/office/2006/metadata/properties" ma:root="true" ma:fieldsID="bff3d8b8211ffc6b127a96a755041c34" ns2:_="">
    <xsd:import namespace="f310b6b8-74b4-482c-a10b-7ca1927ca6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0b6b8-74b4-482c-a10b-7ca1927ca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A9FBF-C80D-4A98-9083-A47ECFA4D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0b6b8-74b4-482c-a10b-7ca1927ca6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C983E2-757B-4CBA-82B4-5C073DABDD82}">
  <ds:schemaRefs>
    <ds:schemaRef ds:uri="http://schemas.microsoft.com/sharepoint/v3/contenttype/forms"/>
  </ds:schemaRefs>
</ds:datastoreItem>
</file>

<file path=customXml/itemProps3.xml><?xml version="1.0" encoding="utf-8"?>
<ds:datastoreItem xmlns:ds="http://schemas.openxmlformats.org/officeDocument/2006/customXml" ds:itemID="{4142E3E4-0BFE-4757-94DE-1A16DC1DC5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F65573-2908-46C2-98F7-C53169C14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Kirje.dotx</Template>
  <TotalTime>3807</TotalTime>
  <Pages>12</Pages>
  <Words>4238</Words>
  <Characters>34335</Characters>
  <Application>Microsoft Office Word</Application>
  <DocSecurity>0</DocSecurity>
  <Lines>286</Lines>
  <Paragraphs>76</Paragraphs>
  <ScaleCrop>false</ScaleCrop>
  <HeadingPairs>
    <vt:vector size="2" baseType="variant">
      <vt:variant>
        <vt:lpstr>Title</vt:lpstr>
      </vt:variant>
      <vt:variant>
        <vt:i4>1</vt:i4>
      </vt:variant>
    </vt:vector>
  </HeadingPairs>
  <TitlesOfParts>
    <vt:vector size="1" baseType="lpstr">
      <vt:lpstr>Fingrid Oyj:n lausunto luonnoksesta hallituksen esitykseksi eduskunnalle laeiksi sähkömarkkinalain ja maakaasumarkkinalain 12 ja 96 §:n muuttamisesta (Suurjänniteverkkohanke)</vt:lpstr>
    </vt:vector>
  </TitlesOfParts>
  <Company>Fingrid Oyj</Company>
  <LinksUpToDate>false</LinksUpToDate>
  <CharactersWithSpaces>38497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Fingrid Oyj:n lausunto luonnoksesta hallituksen esitykseksi eduskunnalle laeiksi sähkömarkkinalain ja maakaasumarkkinalain 12 ja 96 §:n muuttamisesta (Suurjänniteverkkohanke)</dc:title>
  <dc:subject>VN/13979/2023</dc:subject>
  <dc:creator>Loukamo Aino</dc:creator>
  <cp:keywords>Lausunto</cp:keywords>
  <cp:lastModifiedBy>Loukamo Aino</cp:lastModifiedBy>
  <cp:revision>1370</cp:revision>
  <dcterms:created xsi:type="dcterms:W3CDTF">2025-01-31T11:07:00Z</dcterms:created>
  <dcterms:modified xsi:type="dcterms:W3CDTF">2025-02-26T12:17:00Z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0x01010097C92902ABE18A4DB9B59BFF3C5DD93D</vt:lpwstr>
  </property>
</Properties>
</file>