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3D452" w14:textId="5F2D98E0" w:rsidR="00102605" w:rsidRDefault="00344CBD" w:rsidP="00407ED5">
      <w:pPr>
        <w:rPr>
          <w:rFonts w:ascii="Kaleko 105 Book" w:hAnsi="Kaleko 105 Book"/>
          <w:sz w:val="18"/>
          <w:szCs w:val="18"/>
        </w:rPr>
      </w:pPr>
      <w:r w:rsidRPr="00344CBD">
        <w:rPr>
          <w:rFonts w:ascii="Kaleko 105 Book" w:hAnsi="Kaleko 105 Book"/>
          <w:sz w:val="18"/>
          <w:szCs w:val="18"/>
        </w:rPr>
        <w:t>TIEDOTE</w:t>
      </w:r>
    </w:p>
    <w:p w14:paraId="3747B049" w14:textId="77777777" w:rsidR="00344CBD" w:rsidRDefault="00344CBD" w:rsidP="00407ED5">
      <w:pPr>
        <w:rPr>
          <w:rFonts w:ascii="Kaleko 105 Book" w:hAnsi="Kaleko 105 Book"/>
          <w:sz w:val="18"/>
          <w:szCs w:val="18"/>
        </w:rPr>
      </w:pPr>
    </w:p>
    <w:p w14:paraId="26BEB3F9" w14:textId="46B08B50" w:rsidR="00E325C1" w:rsidRDefault="00E325C1" w:rsidP="00407ED5">
      <w:pPr>
        <w:rPr>
          <w:rFonts w:ascii="Kaleko 105 Book" w:hAnsi="Kaleko 105 Book"/>
          <w:sz w:val="18"/>
          <w:szCs w:val="18"/>
        </w:rPr>
      </w:pPr>
    </w:p>
    <w:p w14:paraId="0A9AF97C" w14:textId="77777777" w:rsidR="00E325C1" w:rsidRDefault="00E325C1" w:rsidP="00407ED5">
      <w:pPr>
        <w:rPr>
          <w:rFonts w:ascii="Kaleko 105 Book" w:hAnsi="Kaleko 105 Book"/>
          <w:sz w:val="18"/>
          <w:szCs w:val="18"/>
        </w:rPr>
      </w:pPr>
    </w:p>
    <w:p w14:paraId="20799ACA" w14:textId="2021F6A7" w:rsidR="00E325C1" w:rsidRDefault="007D1C2F" w:rsidP="00407ED5">
      <w:pPr>
        <w:rPr>
          <w:rFonts w:ascii="Poppins" w:hAnsi="Poppins" w:cs="Poppins"/>
          <w:sz w:val="36"/>
          <w:szCs w:val="36"/>
        </w:rPr>
      </w:pPr>
      <w:r>
        <w:rPr>
          <w:rFonts w:ascii="Poppins" w:hAnsi="Poppins" w:cs="Poppins"/>
          <w:sz w:val="36"/>
          <w:szCs w:val="36"/>
        </w:rPr>
        <w:t>Maksatko sähköyhtiöllesi lisäpalveluista? Ei kannattaisi</w:t>
      </w:r>
    </w:p>
    <w:p w14:paraId="498E7D4D" w14:textId="77777777" w:rsidR="00EA5C7C" w:rsidRDefault="00EA5C7C" w:rsidP="00407ED5">
      <w:pPr>
        <w:rPr>
          <w:rFonts w:ascii="Poppins" w:hAnsi="Poppins" w:cs="Poppins"/>
          <w:sz w:val="36"/>
          <w:szCs w:val="36"/>
        </w:rPr>
      </w:pPr>
    </w:p>
    <w:p w14:paraId="497B46DF" w14:textId="171BFDE2" w:rsidR="00EA5C7C" w:rsidRPr="00B90F58" w:rsidRDefault="00B90F58" w:rsidP="50102916">
      <w:pPr>
        <w:rPr>
          <w:rFonts w:ascii="Open Sans Semibold" w:hAnsi="Open Sans Semibold" w:cs="Open Sans Semibold"/>
          <w:b/>
          <w:bCs/>
          <w:sz w:val="20"/>
          <w:szCs w:val="20"/>
        </w:rPr>
      </w:pPr>
      <w:r w:rsidRPr="00B90F58">
        <w:rPr>
          <w:rFonts w:ascii="Open Sans Semibold" w:hAnsi="Open Sans Semibold" w:cs="Open Sans Semibold"/>
          <w:b/>
          <w:bCs/>
          <w:sz w:val="20"/>
          <w:szCs w:val="20"/>
        </w:rPr>
        <w:t>Sähkösopimusten kilpailutus vertailupalveluissa on todella suosittua ja siksi s</w:t>
      </w:r>
      <w:r w:rsidR="007D1C2F" w:rsidRPr="00B90F58">
        <w:rPr>
          <w:rFonts w:ascii="Open Sans Semibold" w:hAnsi="Open Sans Semibold" w:cs="Open Sans Semibold"/>
          <w:b/>
          <w:bCs/>
          <w:sz w:val="20"/>
          <w:szCs w:val="20"/>
        </w:rPr>
        <w:t xml:space="preserve">ähköyhtiöt kilpailevat </w:t>
      </w:r>
      <w:r w:rsidR="42C05780" w:rsidRPr="00B90F58">
        <w:rPr>
          <w:rFonts w:ascii="Open Sans Semibold" w:hAnsi="Open Sans Semibold" w:cs="Open Sans Semibold"/>
          <w:b/>
          <w:bCs/>
          <w:sz w:val="20"/>
          <w:szCs w:val="20"/>
        </w:rPr>
        <w:t>vertailupalveluiden ylimmistä paikoista</w:t>
      </w:r>
      <w:r w:rsidRPr="00B90F58">
        <w:rPr>
          <w:rFonts w:ascii="Open Sans Semibold" w:hAnsi="Open Sans Semibold" w:cs="Open Sans Semibold"/>
          <w:b/>
          <w:bCs/>
          <w:sz w:val="20"/>
          <w:szCs w:val="20"/>
        </w:rPr>
        <w:t xml:space="preserve"> erilaisilla tarjouksilla</w:t>
      </w:r>
      <w:r w:rsidR="00EA0600" w:rsidRPr="00B90F58">
        <w:rPr>
          <w:rFonts w:ascii="Open Sans Semibold" w:hAnsi="Open Sans Semibold" w:cs="Open Sans Semibold"/>
          <w:b/>
          <w:bCs/>
          <w:sz w:val="20"/>
          <w:szCs w:val="20"/>
        </w:rPr>
        <w:t>.</w:t>
      </w:r>
      <w:r w:rsidR="007D1C2F" w:rsidRPr="00B90F58">
        <w:rPr>
          <w:rFonts w:ascii="Open Sans Semibold" w:hAnsi="Open Sans Semibold" w:cs="Open Sans Semibold"/>
          <w:b/>
          <w:bCs/>
          <w:sz w:val="20"/>
          <w:szCs w:val="20"/>
        </w:rPr>
        <w:t xml:space="preserve"> </w:t>
      </w:r>
      <w:r w:rsidRPr="00B90F58">
        <w:rPr>
          <w:rFonts w:ascii="Open Sans Semibold" w:hAnsi="Open Sans Semibold" w:cs="Open Sans Semibold"/>
          <w:b/>
          <w:bCs/>
          <w:sz w:val="20"/>
          <w:szCs w:val="20"/>
        </w:rPr>
        <w:t>Kuten Googlessa, myös näissä listauk</w:t>
      </w:r>
      <w:r w:rsidR="007D1C2F" w:rsidRPr="00B90F58">
        <w:rPr>
          <w:rFonts w:ascii="Open Sans Semibold" w:hAnsi="Open Sans Semibold" w:cs="Open Sans Semibold"/>
          <w:b/>
          <w:bCs/>
          <w:sz w:val="20"/>
          <w:szCs w:val="20"/>
        </w:rPr>
        <w:t xml:space="preserve">sissa ylimpänä olevat </w:t>
      </w:r>
      <w:r w:rsidRPr="00B90F58">
        <w:rPr>
          <w:rFonts w:ascii="Open Sans Semibold" w:hAnsi="Open Sans Semibold" w:cs="Open Sans Semibold"/>
          <w:b/>
          <w:bCs/>
          <w:sz w:val="20"/>
          <w:szCs w:val="20"/>
        </w:rPr>
        <w:t>yhtiöt</w:t>
      </w:r>
      <w:r w:rsidR="007D1C2F" w:rsidRPr="00B90F58">
        <w:rPr>
          <w:rFonts w:ascii="Open Sans Semibold" w:hAnsi="Open Sans Semibold" w:cs="Open Sans Semibold"/>
          <w:b/>
          <w:bCs/>
          <w:sz w:val="20"/>
          <w:szCs w:val="20"/>
        </w:rPr>
        <w:t xml:space="preserve"> keräävät eniten asiakkaita. Usein kuluttajat eivät kuitenkaan tiedä, mistä he todellisuudessa maksavat</w:t>
      </w:r>
      <w:r w:rsidRPr="00B90F58">
        <w:rPr>
          <w:rFonts w:ascii="Open Sans Semibold" w:hAnsi="Open Sans Semibold" w:cs="Open Sans Semibold"/>
          <w:b/>
          <w:bCs/>
          <w:sz w:val="20"/>
          <w:szCs w:val="20"/>
        </w:rPr>
        <w:t>, sillä</w:t>
      </w:r>
      <w:r w:rsidR="007D1C2F" w:rsidRPr="00B90F58">
        <w:rPr>
          <w:rFonts w:ascii="Open Sans Semibold" w:hAnsi="Open Sans Semibold" w:cs="Open Sans Semibold"/>
          <w:b/>
          <w:bCs/>
          <w:sz w:val="20"/>
          <w:szCs w:val="20"/>
        </w:rPr>
        <w:t xml:space="preserve"> </w:t>
      </w:r>
      <w:r w:rsidRPr="00B90F58">
        <w:rPr>
          <w:rFonts w:ascii="Open Sans Semibold" w:hAnsi="Open Sans Semibold" w:cs="Open Sans Semibold"/>
          <w:b/>
          <w:bCs/>
          <w:sz w:val="20"/>
          <w:szCs w:val="20"/>
        </w:rPr>
        <w:t>m</w:t>
      </w:r>
      <w:r w:rsidR="007D1C2F" w:rsidRPr="00B90F58">
        <w:rPr>
          <w:rFonts w:ascii="Open Sans Semibold" w:hAnsi="Open Sans Semibold" w:cs="Open Sans Semibold"/>
          <w:b/>
          <w:bCs/>
          <w:sz w:val="20"/>
          <w:szCs w:val="20"/>
        </w:rPr>
        <w:t xml:space="preserve">onilla sähköyhtiöillä </w:t>
      </w:r>
      <w:r w:rsidR="00350BC5" w:rsidRPr="00B90F58">
        <w:rPr>
          <w:rFonts w:ascii="Open Sans Semibold" w:hAnsi="Open Sans Semibold" w:cs="Open Sans Semibold"/>
          <w:b/>
          <w:bCs/>
          <w:sz w:val="20"/>
          <w:szCs w:val="20"/>
        </w:rPr>
        <w:t xml:space="preserve">varsinainen </w:t>
      </w:r>
      <w:r w:rsidR="007D1C2F" w:rsidRPr="00B90F58">
        <w:rPr>
          <w:rFonts w:ascii="Open Sans Semibold" w:hAnsi="Open Sans Semibold" w:cs="Open Sans Semibold"/>
          <w:b/>
          <w:bCs/>
          <w:sz w:val="20"/>
          <w:szCs w:val="20"/>
        </w:rPr>
        <w:t>asiakkuuden tuotto tehdään</w:t>
      </w:r>
      <w:r>
        <w:rPr>
          <w:rFonts w:ascii="Open Sans Semibold" w:hAnsi="Open Sans Semibold" w:cs="Open Sans Semibold"/>
          <w:b/>
          <w:bCs/>
          <w:sz w:val="20"/>
          <w:szCs w:val="20"/>
        </w:rPr>
        <w:t xml:space="preserve"> joko tunnettuudella tai</w:t>
      </w:r>
      <w:r w:rsidR="007D1C2F" w:rsidRPr="00B90F58">
        <w:rPr>
          <w:rFonts w:ascii="Open Sans Semibold" w:hAnsi="Open Sans Semibold" w:cs="Open Sans Semibold"/>
          <w:b/>
          <w:bCs/>
          <w:sz w:val="20"/>
          <w:szCs w:val="20"/>
        </w:rPr>
        <w:t xml:space="preserve"> lisäpalveluilla ja muilla maksuilla.</w:t>
      </w:r>
      <w:r w:rsidRPr="00B90F58">
        <w:rPr>
          <w:rFonts w:ascii="Open Sans Semibold" w:hAnsi="Open Sans Semibold" w:cs="Open Sans Semibold"/>
          <w:b/>
          <w:bCs/>
          <w:sz w:val="20"/>
          <w:szCs w:val="20"/>
        </w:rPr>
        <w:t xml:space="preserve"> Edullinen tarjous ei välttämättä olekaan edullinen tai paras.</w:t>
      </w:r>
    </w:p>
    <w:p w14:paraId="717E9FAC" w14:textId="77777777" w:rsidR="00EA5C7C" w:rsidRPr="008623D1" w:rsidRDefault="00EA5C7C" w:rsidP="00407ED5">
      <w:pPr>
        <w:rPr>
          <w:rFonts w:ascii="Open Sans" w:hAnsi="Open Sans" w:cs="Open Sans"/>
          <w:sz w:val="20"/>
          <w:szCs w:val="20"/>
        </w:rPr>
      </w:pPr>
    </w:p>
    <w:p w14:paraId="30B1994D" w14:textId="2852E748" w:rsidR="00B90F58" w:rsidRPr="00B90F58" w:rsidRDefault="00B90F58" w:rsidP="00B90F58">
      <w:pPr>
        <w:rPr>
          <w:rFonts w:ascii="Poppins" w:hAnsi="Poppins" w:cs="Poppins"/>
        </w:rPr>
      </w:pPr>
      <w:r w:rsidRPr="00B90F58">
        <w:rPr>
          <w:rFonts w:ascii="Poppins" w:hAnsi="Poppins" w:cs="Poppins"/>
        </w:rPr>
        <w:t>Mitkä ovat tyypillisimmät tavat nostaa kuluttajien maksaman sähkön hintaa?</w:t>
      </w:r>
    </w:p>
    <w:p w14:paraId="277EADC6" w14:textId="77777777" w:rsidR="00B90F58" w:rsidRDefault="00B90F58" w:rsidP="00B90F58">
      <w:pPr>
        <w:rPr>
          <w:rFonts w:ascii="Open Sans" w:hAnsi="Open Sans" w:cs="Open Sans"/>
          <w:sz w:val="20"/>
          <w:szCs w:val="20"/>
        </w:rPr>
      </w:pPr>
    </w:p>
    <w:p w14:paraId="7C59566E" w14:textId="66E140FE" w:rsidR="003A146C" w:rsidRDefault="00EA0600" w:rsidP="00B90F58">
      <w:pPr>
        <w:rPr>
          <w:rFonts w:ascii="Open Sans" w:hAnsi="Open Sans" w:cs="Open Sans"/>
          <w:b/>
          <w:bCs/>
          <w:sz w:val="20"/>
          <w:szCs w:val="20"/>
        </w:rPr>
      </w:pPr>
      <w:r w:rsidRPr="50102916">
        <w:rPr>
          <w:rFonts w:ascii="Open Sans" w:hAnsi="Open Sans" w:cs="Open Sans"/>
          <w:sz w:val="20"/>
          <w:szCs w:val="20"/>
        </w:rPr>
        <w:t>Suomalaiset kilpailuttavat ahkerasti sähkösopimuksiaan</w:t>
      </w:r>
      <w:r w:rsidR="00B96F18" w:rsidRPr="50102916">
        <w:rPr>
          <w:rFonts w:ascii="Open Sans" w:hAnsi="Open Sans" w:cs="Open Sans"/>
          <w:sz w:val="20"/>
          <w:szCs w:val="20"/>
          <w:vertAlign w:val="superscript"/>
        </w:rPr>
        <w:t>1</w:t>
      </w:r>
      <w:r w:rsidR="00B90F58">
        <w:rPr>
          <w:rFonts w:ascii="Open Sans" w:hAnsi="Open Sans" w:cs="Open Sans"/>
          <w:sz w:val="20"/>
          <w:szCs w:val="20"/>
        </w:rPr>
        <w:t>, mutta osa</w:t>
      </w:r>
      <w:r w:rsidR="3E681A76" w:rsidRPr="50102916">
        <w:rPr>
          <w:rFonts w:ascii="Open Sans" w:hAnsi="Open Sans" w:cs="Open Sans"/>
          <w:sz w:val="20"/>
          <w:szCs w:val="20"/>
        </w:rPr>
        <w:t xml:space="preserve"> </w:t>
      </w:r>
      <w:r w:rsidR="00B90F58">
        <w:rPr>
          <w:rFonts w:ascii="Open Sans" w:hAnsi="Open Sans" w:cs="Open Sans"/>
          <w:sz w:val="20"/>
          <w:szCs w:val="20"/>
        </w:rPr>
        <w:t xml:space="preserve">myös </w:t>
      </w:r>
      <w:r w:rsidR="007D1C2F" w:rsidRPr="50102916">
        <w:rPr>
          <w:rFonts w:ascii="Open Sans" w:hAnsi="Open Sans" w:cs="Open Sans"/>
          <w:sz w:val="20"/>
          <w:szCs w:val="20"/>
        </w:rPr>
        <w:t xml:space="preserve">valitsee sähköntoimittajakseen suuren ja tunnetun yhtiön </w:t>
      </w:r>
      <w:r w:rsidR="007D1C2F" w:rsidRPr="00B90F58">
        <w:rPr>
          <w:rFonts w:ascii="Open Sans" w:hAnsi="Open Sans" w:cs="Open Sans"/>
          <w:sz w:val="20"/>
          <w:szCs w:val="20"/>
        </w:rPr>
        <w:t>luotta</w:t>
      </w:r>
      <w:r w:rsidR="6EEC19D2" w:rsidRPr="00B90F58">
        <w:rPr>
          <w:rFonts w:ascii="Open Sans" w:hAnsi="Open Sans" w:cs="Open Sans"/>
          <w:sz w:val="20"/>
          <w:szCs w:val="20"/>
        </w:rPr>
        <w:t>en</w:t>
      </w:r>
      <w:r w:rsidR="007D1C2F" w:rsidRPr="50102916">
        <w:rPr>
          <w:rFonts w:ascii="Open Sans" w:hAnsi="Open Sans" w:cs="Open Sans"/>
          <w:sz w:val="20"/>
          <w:szCs w:val="20"/>
        </w:rPr>
        <w:t xml:space="preserve"> siihen, että </w:t>
      </w:r>
      <w:r w:rsidR="00350BC5" w:rsidRPr="50102916">
        <w:rPr>
          <w:rFonts w:ascii="Open Sans" w:hAnsi="Open Sans" w:cs="Open Sans"/>
          <w:sz w:val="20"/>
          <w:szCs w:val="20"/>
        </w:rPr>
        <w:t xml:space="preserve">vapaassa </w:t>
      </w:r>
      <w:r w:rsidR="007D1C2F" w:rsidRPr="50102916">
        <w:rPr>
          <w:rFonts w:ascii="Open Sans" w:hAnsi="Open Sans" w:cs="Open Sans"/>
          <w:sz w:val="20"/>
          <w:szCs w:val="20"/>
        </w:rPr>
        <w:t>markkinassa kukaan toimija ei voi pitää yllä korkeita hintoja.</w:t>
      </w:r>
      <w:r w:rsidR="00B90F58">
        <w:rPr>
          <w:rFonts w:ascii="Open Sans" w:hAnsi="Open Sans" w:cs="Open Sans"/>
          <w:sz w:val="20"/>
          <w:szCs w:val="20"/>
        </w:rPr>
        <w:t xml:space="preserve"> Se ei pidä paikkaansa, sillä tunnetut sähköyhtiöt voivat veloittaa myymästään sähköstä korkeampaa hintaa pienemmän kilpailun vuoksi. Halpasähköyhtiöt taas piilottavat tarjoushintojen taakse ehtoja ja lisäpalveluja, jolloin varsinkin satunnainen kilpailuttaja saattaakin maksaa sähköstään enemmän kuin kuvittelee maksavansa.</w:t>
      </w:r>
      <w:r w:rsidR="007D1C2F" w:rsidRPr="50102916">
        <w:rPr>
          <w:rFonts w:ascii="Open Sans" w:hAnsi="Open Sans" w:cs="Open Sans"/>
          <w:sz w:val="20"/>
          <w:szCs w:val="20"/>
        </w:rPr>
        <w:t xml:space="preserve"> </w:t>
      </w:r>
      <w:r w:rsidR="00B90F58">
        <w:rPr>
          <w:rFonts w:ascii="Open Sans" w:hAnsi="Open Sans" w:cs="Open Sans"/>
          <w:sz w:val="20"/>
          <w:szCs w:val="20"/>
        </w:rPr>
        <w:t>Sähkösopimusta tehdessä kannattaakin olla tarkkana ja miettiä tekemäänsä valintaa monelta kannalta.</w:t>
      </w:r>
    </w:p>
    <w:p w14:paraId="578CFDE9" w14:textId="77777777" w:rsidR="007D1C2F" w:rsidRDefault="007D1C2F" w:rsidP="00407ED5">
      <w:pPr>
        <w:rPr>
          <w:rFonts w:ascii="Open Sans" w:hAnsi="Open Sans" w:cs="Open Sans"/>
          <w:sz w:val="20"/>
          <w:szCs w:val="20"/>
        </w:rPr>
      </w:pPr>
    </w:p>
    <w:p w14:paraId="29D9820C" w14:textId="50AA5CBC" w:rsidR="007D1C2F" w:rsidRPr="007D1C2F" w:rsidRDefault="007D1C2F" w:rsidP="00407ED5">
      <w:pPr>
        <w:rPr>
          <w:rFonts w:ascii="Poppins" w:hAnsi="Poppins" w:cs="Poppins"/>
        </w:rPr>
      </w:pPr>
      <w:r w:rsidRPr="007D1C2F">
        <w:rPr>
          <w:rFonts w:ascii="Poppins" w:hAnsi="Poppins" w:cs="Poppins"/>
        </w:rPr>
        <w:t>Sähkön alkuperä</w:t>
      </w:r>
      <w:r>
        <w:rPr>
          <w:rFonts w:ascii="Poppins" w:hAnsi="Poppins" w:cs="Poppins"/>
        </w:rPr>
        <w:t>än liittyvät veloitukset ja hintatakuut</w:t>
      </w:r>
    </w:p>
    <w:p w14:paraId="0A55BAB1" w14:textId="77777777" w:rsidR="003A146C" w:rsidRDefault="003A146C" w:rsidP="00407ED5">
      <w:pPr>
        <w:rPr>
          <w:rFonts w:ascii="Open Sans" w:hAnsi="Open Sans" w:cs="Open Sans"/>
          <w:sz w:val="20"/>
          <w:szCs w:val="20"/>
        </w:rPr>
      </w:pPr>
    </w:p>
    <w:p w14:paraId="4E905242" w14:textId="492DD6AF" w:rsidR="007D1C2F" w:rsidRDefault="007D1C2F" w:rsidP="00407ED5">
      <w:pPr>
        <w:rPr>
          <w:rFonts w:ascii="Open Sans" w:hAnsi="Open Sans" w:cs="Open Sans"/>
          <w:sz w:val="20"/>
          <w:szCs w:val="20"/>
        </w:rPr>
      </w:pPr>
      <w:r w:rsidRPr="50102916">
        <w:rPr>
          <w:rFonts w:ascii="Open Sans" w:hAnsi="Open Sans" w:cs="Open Sans"/>
          <w:sz w:val="20"/>
          <w:szCs w:val="20"/>
        </w:rPr>
        <w:t xml:space="preserve">Vihreä sähkö, uusiutuvat energialähteet ja esimerkiksi aurinkoenergia, ovat erinomaisia asioita, mutta monet sähköyhtiöt veloittavat näistä lisämaksuja, jotka on ovelasti sisällytetty sähkösopimuksen tilausprosessiin. Kuluttaja saadaan kiinnostumaan, koska lähtöhinta on edullinen. Tilausprosessin aikana </w:t>
      </w:r>
      <w:r w:rsidR="00350BC5" w:rsidRPr="50102916">
        <w:rPr>
          <w:rFonts w:ascii="Open Sans" w:hAnsi="Open Sans" w:cs="Open Sans"/>
          <w:sz w:val="20"/>
          <w:szCs w:val="20"/>
        </w:rPr>
        <w:t xml:space="preserve">kuluttajalle annetaan valittavaksi </w:t>
      </w:r>
      <w:r w:rsidRPr="50102916">
        <w:rPr>
          <w:rFonts w:ascii="Open Sans" w:hAnsi="Open Sans" w:cs="Open Sans"/>
          <w:sz w:val="20"/>
          <w:szCs w:val="20"/>
        </w:rPr>
        <w:t xml:space="preserve">erilaisia lisämaksuja, eikä lopullinen hinta olekaan enää niin edullinen. </w:t>
      </w:r>
      <w:r w:rsidR="627ED1AA" w:rsidRPr="50102916">
        <w:rPr>
          <w:rFonts w:ascii="Open Sans" w:hAnsi="Open Sans" w:cs="Open Sans"/>
          <w:sz w:val="20"/>
          <w:szCs w:val="20"/>
        </w:rPr>
        <w:t>Näissä asioissa k</w:t>
      </w:r>
      <w:r w:rsidRPr="50102916">
        <w:rPr>
          <w:rFonts w:ascii="Open Sans" w:hAnsi="Open Sans" w:cs="Open Sans"/>
          <w:sz w:val="20"/>
          <w:szCs w:val="20"/>
        </w:rPr>
        <w:t xml:space="preserve">annattaakin olla tarkkana sähkösopimusta tilatessa. </w:t>
      </w:r>
      <w:r w:rsidR="00350BC5" w:rsidRPr="50102916">
        <w:rPr>
          <w:rFonts w:ascii="Open Sans" w:hAnsi="Open Sans" w:cs="Open Sans"/>
          <w:sz w:val="20"/>
          <w:szCs w:val="20"/>
        </w:rPr>
        <w:t xml:space="preserve">Suurimmilla ja tunnetuimilla sähköyhtiöillä ei aina ole parhaat hinnat, päinvastoin. </w:t>
      </w:r>
      <w:r w:rsidRPr="50102916">
        <w:rPr>
          <w:rFonts w:ascii="Open Sans" w:hAnsi="Open Sans" w:cs="Open Sans"/>
          <w:sz w:val="20"/>
          <w:szCs w:val="20"/>
        </w:rPr>
        <w:t xml:space="preserve">Alla on vertailtu </w:t>
      </w:r>
      <w:r w:rsidR="00350BC5" w:rsidRPr="50102916">
        <w:rPr>
          <w:rFonts w:ascii="Open Sans" w:hAnsi="Open Sans" w:cs="Open Sans"/>
          <w:sz w:val="20"/>
          <w:szCs w:val="20"/>
        </w:rPr>
        <w:t xml:space="preserve">noin 45 000 asiakkaan </w:t>
      </w:r>
      <w:r w:rsidRPr="50102916">
        <w:rPr>
          <w:rFonts w:ascii="Open Sans" w:hAnsi="Open Sans" w:cs="Open Sans"/>
          <w:sz w:val="20"/>
          <w:szCs w:val="20"/>
        </w:rPr>
        <w:t>tamperelaisen Vihreä Älyenergian pörssisähkösopimuksia kahden Suomen suurimpiin sähköyhtiöihin kuuluvien yritysten pörssisähkösopimuksiin.</w:t>
      </w:r>
    </w:p>
    <w:p w14:paraId="0B5D314F" w14:textId="77777777" w:rsidR="007D1C2F" w:rsidRDefault="007D1C2F" w:rsidP="00407ED5">
      <w:pPr>
        <w:rPr>
          <w:rFonts w:ascii="Open Sans" w:hAnsi="Open Sans" w:cs="Open Sans"/>
          <w:sz w:val="20"/>
          <w:szCs w:val="20"/>
        </w:rPr>
      </w:pPr>
    </w:p>
    <w:tbl>
      <w:tblPr>
        <w:tblStyle w:val="TaulukkoRuudukko"/>
        <w:tblW w:w="0" w:type="auto"/>
        <w:tblBorders>
          <w:top w:val="single" w:sz="8" w:space="0" w:color="3A7C22" w:themeColor="accent6" w:themeShade="BF"/>
          <w:left w:val="single" w:sz="8" w:space="0" w:color="3A7C22" w:themeColor="accent6" w:themeShade="BF"/>
          <w:bottom w:val="single" w:sz="8" w:space="0" w:color="3A7C22" w:themeColor="accent6" w:themeShade="BF"/>
          <w:right w:val="single" w:sz="8" w:space="0" w:color="3A7C22" w:themeColor="accent6" w:themeShade="BF"/>
          <w:insideH w:val="single" w:sz="8" w:space="0" w:color="3A7C22" w:themeColor="accent6" w:themeShade="BF"/>
          <w:insideV w:val="single" w:sz="8" w:space="0" w:color="3A7C22" w:themeColor="accent6" w:themeShade="BF"/>
        </w:tblBorders>
        <w:tblCellMar>
          <w:top w:w="85" w:type="dxa"/>
          <w:bottom w:w="85" w:type="dxa"/>
        </w:tblCellMar>
        <w:tblLook w:val="04A0" w:firstRow="1" w:lastRow="0" w:firstColumn="1" w:lastColumn="0" w:noHBand="0" w:noVBand="1"/>
      </w:tblPr>
      <w:tblGrid>
        <w:gridCol w:w="2499"/>
        <w:gridCol w:w="2311"/>
        <w:gridCol w:w="2693"/>
        <w:gridCol w:w="2967"/>
      </w:tblGrid>
      <w:tr w:rsidR="007D1C2F" w14:paraId="2D12E2FF" w14:textId="5E2507A8" w:rsidTr="007D1C2F">
        <w:tc>
          <w:tcPr>
            <w:tcW w:w="2499" w:type="dxa"/>
            <w:shd w:val="clear" w:color="auto" w:fill="275317" w:themeFill="accent6" w:themeFillShade="80"/>
          </w:tcPr>
          <w:p w14:paraId="1B24F90A" w14:textId="68DDBC61" w:rsidR="007D1C2F" w:rsidRPr="007D1C2F" w:rsidRDefault="00350BC5" w:rsidP="00407ED5">
            <w:pPr>
              <w:rPr>
                <w:rFonts w:ascii="Open Sans" w:hAnsi="Open Sans" w:cs="Open Sans"/>
                <w:b/>
                <w:bCs/>
                <w:color w:val="FFFFFF" w:themeColor="background1"/>
                <w:sz w:val="16"/>
                <w:szCs w:val="16"/>
              </w:rPr>
            </w:pPr>
            <w:r>
              <w:rPr>
                <w:rFonts w:ascii="Open Sans" w:hAnsi="Open Sans" w:cs="Open Sans"/>
                <w:b/>
                <w:bCs/>
                <w:color w:val="FFFFFF" w:themeColor="background1"/>
                <w:sz w:val="16"/>
                <w:szCs w:val="16"/>
              </w:rPr>
              <w:t>Sopimustyyppi</w:t>
            </w:r>
          </w:p>
        </w:tc>
        <w:tc>
          <w:tcPr>
            <w:tcW w:w="2311" w:type="dxa"/>
            <w:shd w:val="clear" w:color="auto" w:fill="275317" w:themeFill="accent6" w:themeFillShade="80"/>
          </w:tcPr>
          <w:p w14:paraId="7472C0AF" w14:textId="2E8B4C02" w:rsidR="007D1C2F" w:rsidRPr="007D1C2F" w:rsidRDefault="007D1C2F" w:rsidP="00407ED5">
            <w:pPr>
              <w:rPr>
                <w:rFonts w:ascii="Open Sans" w:hAnsi="Open Sans" w:cs="Open Sans"/>
                <w:b/>
                <w:bCs/>
                <w:color w:val="FFFFFF" w:themeColor="background1"/>
                <w:sz w:val="16"/>
                <w:szCs w:val="16"/>
              </w:rPr>
            </w:pPr>
            <w:r w:rsidRPr="007D1C2F">
              <w:rPr>
                <w:rFonts w:ascii="Open Sans" w:hAnsi="Open Sans" w:cs="Open Sans"/>
                <w:b/>
                <w:bCs/>
                <w:color w:val="FFFFFF" w:themeColor="background1"/>
                <w:sz w:val="16"/>
                <w:szCs w:val="16"/>
              </w:rPr>
              <w:t>Vihreä Älyenergia</w:t>
            </w:r>
          </w:p>
        </w:tc>
        <w:tc>
          <w:tcPr>
            <w:tcW w:w="2693" w:type="dxa"/>
            <w:shd w:val="clear" w:color="auto" w:fill="275317" w:themeFill="accent6" w:themeFillShade="80"/>
          </w:tcPr>
          <w:p w14:paraId="7156E16C" w14:textId="6399193C" w:rsidR="007D1C2F" w:rsidRPr="007D1C2F" w:rsidRDefault="007D1C2F" w:rsidP="00407ED5">
            <w:pPr>
              <w:rPr>
                <w:rFonts w:ascii="Open Sans" w:hAnsi="Open Sans" w:cs="Open Sans"/>
                <w:b/>
                <w:bCs/>
                <w:color w:val="FFFFFF" w:themeColor="background1"/>
                <w:sz w:val="16"/>
                <w:szCs w:val="16"/>
              </w:rPr>
            </w:pPr>
            <w:r w:rsidRPr="007D1C2F">
              <w:rPr>
                <w:rFonts w:ascii="Open Sans" w:hAnsi="Open Sans" w:cs="Open Sans"/>
                <w:b/>
                <w:bCs/>
                <w:color w:val="FFFFFF" w:themeColor="background1"/>
                <w:sz w:val="16"/>
                <w:szCs w:val="16"/>
              </w:rPr>
              <w:t>Vertailtava sähköyhtiö</w:t>
            </w:r>
            <w:r>
              <w:rPr>
                <w:rFonts w:ascii="Open Sans" w:hAnsi="Open Sans" w:cs="Open Sans"/>
                <w:b/>
                <w:bCs/>
                <w:color w:val="FFFFFF" w:themeColor="background1"/>
                <w:sz w:val="16"/>
                <w:szCs w:val="16"/>
              </w:rPr>
              <w:t xml:space="preserve"> 1</w:t>
            </w:r>
          </w:p>
        </w:tc>
        <w:tc>
          <w:tcPr>
            <w:tcW w:w="2967" w:type="dxa"/>
            <w:shd w:val="clear" w:color="auto" w:fill="275317" w:themeFill="accent6" w:themeFillShade="80"/>
          </w:tcPr>
          <w:p w14:paraId="4DA3A5E0" w14:textId="3A52975B" w:rsidR="007D1C2F" w:rsidRPr="007D1C2F" w:rsidRDefault="007D1C2F" w:rsidP="00407ED5">
            <w:pPr>
              <w:rPr>
                <w:rFonts w:ascii="Open Sans" w:hAnsi="Open Sans" w:cs="Open Sans"/>
                <w:b/>
                <w:bCs/>
                <w:color w:val="FFFFFF" w:themeColor="background1"/>
                <w:sz w:val="16"/>
                <w:szCs w:val="16"/>
              </w:rPr>
            </w:pPr>
            <w:r w:rsidRPr="007D1C2F">
              <w:rPr>
                <w:rFonts w:ascii="Open Sans" w:hAnsi="Open Sans" w:cs="Open Sans"/>
                <w:b/>
                <w:bCs/>
                <w:color w:val="FFFFFF" w:themeColor="background1"/>
                <w:sz w:val="16"/>
                <w:szCs w:val="16"/>
              </w:rPr>
              <w:t>Vertailtava sähköyhtiö</w:t>
            </w:r>
            <w:r>
              <w:rPr>
                <w:rFonts w:ascii="Open Sans" w:hAnsi="Open Sans" w:cs="Open Sans"/>
                <w:b/>
                <w:bCs/>
                <w:color w:val="FFFFFF" w:themeColor="background1"/>
                <w:sz w:val="16"/>
                <w:szCs w:val="16"/>
              </w:rPr>
              <w:t xml:space="preserve"> 2</w:t>
            </w:r>
          </w:p>
        </w:tc>
      </w:tr>
      <w:tr w:rsidR="007D1C2F" w14:paraId="100AB5DA" w14:textId="1A1F6728" w:rsidTr="007D1C2F">
        <w:trPr>
          <w:trHeight w:val="829"/>
        </w:trPr>
        <w:tc>
          <w:tcPr>
            <w:tcW w:w="2499" w:type="dxa"/>
            <w:shd w:val="clear" w:color="auto" w:fill="D9F2D0" w:themeFill="accent6" w:themeFillTint="33"/>
          </w:tcPr>
          <w:p w14:paraId="489B26BB" w14:textId="5CF37339" w:rsidR="007D1C2F" w:rsidRPr="007D1C2F" w:rsidRDefault="007D1C2F" w:rsidP="00407ED5">
            <w:pPr>
              <w:rPr>
                <w:rFonts w:ascii="Open Sans" w:hAnsi="Open Sans" w:cs="Open Sans"/>
                <w:sz w:val="16"/>
                <w:szCs w:val="16"/>
              </w:rPr>
            </w:pPr>
            <w:r w:rsidRPr="007D1C2F">
              <w:rPr>
                <w:rFonts w:ascii="Open Sans" w:hAnsi="Open Sans" w:cs="Open Sans"/>
                <w:sz w:val="16"/>
                <w:szCs w:val="16"/>
              </w:rPr>
              <w:t>Hiilidioksidivapaa pörssisähkösopimus</w:t>
            </w:r>
            <w:r>
              <w:rPr>
                <w:rFonts w:ascii="Open Sans" w:hAnsi="Open Sans" w:cs="Open Sans"/>
                <w:sz w:val="16"/>
                <w:szCs w:val="16"/>
              </w:rPr>
              <w:t>, kuukausimaksu + marginaali</w:t>
            </w:r>
          </w:p>
        </w:tc>
        <w:tc>
          <w:tcPr>
            <w:tcW w:w="2311" w:type="dxa"/>
            <w:shd w:val="clear" w:color="auto" w:fill="D9F2D0" w:themeFill="accent6" w:themeFillTint="33"/>
          </w:tcPr>
          <w:p w14:paraId="0329A276" w14:textId="58A9ADA6" w:rsidR="007D1C2F" w:rsidRPr="007D1C2F" w:rsidRDefault="007D1C2F" w:rsidP="00407ED5">
            <w:pPr>
              <w:rPr>
                <w:rFonts w:ascii="Open Sans" w:hAnsi="Open Sans" w:cs="Open Sans"/>
                <w:sz w:val="16"/>
                <w:szCs w:val="16"/>
              </w:rPr>
            </w:pPr>
            <w:r w:rsidRPr="007D1C2F">
              <w:rPr>
                <w:rFonts w:ascii="Open Sans" w:hAnsi="Open Sans" w:cs="Open Sans"/>
                <w:b/>
                <w:bCs/>
                <w:sz w:val="16"/>
                <w:szCs w:val="16"/>
              </w:rPr>
              <w:t xml:space="preserve">4,48 €/kk </w:t>
            </w:r>
            <w:r w:rsidRPr="007D1C2F">
              <w:rPr>
                <w:rFonts w:ascii="Open Sans" w:hAnsi="Open Sans" w:cs="Open Sans"/>
                <w:sz w:val="16"/>
                <w:szCs w:val="16"/>
              </w:rPr>
              <w:t xml:space="preserve">+ </w:t>
            </w:r>
            <w:r w:rsidRPr="007D1C2F">
              <w:rPr>
                <w:rFonts w:ascii="Open Sans" w:hAnsi="Open Sans" w:cs="Open Sans"/>
                <w:b/>
                <w:bCs/>
                <w:sz w:val="16"/>
                <w:szCs w:val="16"/>
              </w:rPr>
              <w:t xml:space="preserve">0,54 </w:t>
            </w:r>
            <w:proofErr w:type="spellStart"/>
            <w:r w:rsidRPr="007D1C2F">
              <w:rPr>
                <w:rFonts w:ascii="Open Sans" w:hAnsi="Open Sans" w:cs="Open Sans"/>
                <w:b/>
                <w:bCs/>
                <w:sz w:val="16"/>
                <w:szCs w:val="16"/>
              </w:rPr>
              <w:t>snt</w:t>
            </w:r>
            <w:proofErr w:type="spellEnd"/>
            <w:r w:rsidRPr="007D1C2F">
              <w:rPr>
                <w:rFonts w:ascii="Open Sans" w:hAnsi="Open Sans" w:cs="Open Sans"/>
                <w:b/>
                <w:bCs/>
                <w:sz w:val="16"/>
                <w:szCs w:val="16"/>
              </w:rPr>
              <w:t>/kWh</w:t>
            </w:r>
          </w:p>
        </w:tc>
        <w:tc>
          <w:tcPr>
            <w:tcW w:w="2693" w:type="dxa"/>
            <w:shd w:val="clear" w:color="auto" w:fill="D9F2D0" w:themeFill="accent6" w:themeFillTint="33"/>
          </w:tcPr>
          <w:p w14:paraId="6F4A4A21" w14:textId="66B3E7E7" w:rsidR="007D1C2F" w:rsidRPr="007D1C2F" w:rsidRDefault="007D1C2F" w:rsidP="00407ED5">
            <w:pPr>
              <w:rPr>
                <w:rFonts w:ascii="Open Sans" w:hAnsi="Open Sans" w:cs="Open Sans"/>
                <w:sz w:val="16"/>
                <w:szCs w:val="16"/>
              </w:rPr>
            </w:pPr>
            <w:r w:rsidRPr="007D1C2F">
              <w:rPr>
                <w:rFonts w:ascii="Open Sans" w:hAnsi="Open Sans" w:cs="Open Sans"/>
                <w:b/>
                <w:bCs/>
                <w:sz w:val="16"/>
                <w:szCs w:val="16"/>
              </w:rPr>
              <w:t>5,99 €/kk</w:t>
            </w:r>
            <w:r w:rsidRPr="007D1C2F">
              <w:rPr>
                <w:rFonts w:ascii="Open Sans" w:hAnsi="Open Sans" w:cs="Open Sans"/>
                <w:sz w:val="16"/>
                <w:szCs w:val="16"/>
              </w:rPr>
              <w:t xml:space="preserve"> + </w:t>
            </w:r>
            <w:r w:rsidRPr="007D1C2F">
              <w:rPr>
                <w:rFonts w:ascii="Open Sans" w:hAnsi="Open Sans" w:cs="Open Sans"/>
                <w:b/>
                <w:bCs/>
                <w:sz w:val="16"/>
                <w:szCs w:val="16"/>
              </w:rPr>
              <w:t xml:space="preserve">0,59 </w:t>
            </w:r>
            <w:proofErr w:type="spellStart"/>
            <w:r w:rsidRPr="007D1C2F">
              <w:rPr>
                <w:rFonts w:ascii="Open Sans" w:hAnsi="Open Sans" w:cs="Open Sans"/>
                <w:b/>
                <w:bCs/>
                <w:sz w:val="16"/>
                <w:szCs w:val="16"/>
              </w:rPr>
              <w:t>snt</w:t>
            </w:r>
            <w:proofErr w:type="spellEnd"/>
            <w:r w:rsidRPr="007D1C2F">
              <w:rPr>
                <w:rFonts w:ascii="Open Sans" w:hAnsi="Open Sans" w:cs="Open Sans"/>
                <w:b/>
                <w:bCs/>
                <w:sz w:val="16"/>
                <w:szCs w:val="16"/>
              </w:rPr>
              <w:t>/kWh</w:t>
            </w:r>
          </w:p>
        </w:tc>
        <w:tc>
          <w:tcPr>
            <w:tcW w:w="2967" w:type="dxa"/>
            <w:shd w:val="clear" w:color="auto" w:fill="D9F2D0" w:themeFill="accent6" w:themeFillTint="33"/>
          </w:tcPr>
          <w:p w14:paraId="41C528C5" w14:textId="4F09E58F" w:rsidR="007D1C2F" w:rsidRPr="007D1C2F" w:rsidRDefault="007D1C2F" w:rsidP="00407ED5">
            <w:pPr>
              <w:rPr>
                <w:rFonts w:ascii="Open Sans" w:hAnsi="Open Sans" w:cs="Open Sans"/>
                <w:b/>
                <w:bCs/>
                <w:sz w:val="16"/>
                <w:szCs w:val="16"/>
              </w:rPr>
            </w:pPr>
            <w:r>
              <w:rPr>
                <w:rFonts w:ascii="Open Sans" w:hAnsi="Open Sans" w:cs="Open Sans"/>
                <w:b/>
                <w:bCs/>
                <w:sz w:val="16"/>
                <w:szCs w:val="16"/>
              </w:rPr>
              <w:t xml:space="preserve">4,95 €/kk + 1,21 </w:t>
            </w:r>
            <w:proofErr w:type="spellStart"/>
            <w:r>
              <w:rPr>
                <w:rFonts w:ascii="Open Sans" w:hAnsi="Open Sans" w:cs="Open Sans"/>
                <w:b/>
                <w:bCs/>
                <w:sz w:val="16"/>
                <w:szCs w:val="16"/>
              </w:rPr>
              <w:t>snt</w:t>
            </w:r>
            <w:proofErr w:type="spellEnd"/>
            <w:r>
              <w:rPr>
                <w:rFonts w:ascii="Open Sans" w:hAnsi="Open Sans" w:cs="Open Sans"/>
                <w:b/>
                <w:bCs/>
                <w:sz w:val="16"/>
                <w:szCs w:val="16"/>
              </w:rPr>
              <w:t>/kWh</w:t>
            </w:r>
          </w:p>
        </w:tc>
      </w:tr>
      <w:tr w:rsidR="007D1C2F" w14:paraId="3FEE674E" w14:textId="43B9F318" w:rsidTr="007D1C2F">
        <w:tc>
          <w:tcPr>
            <w:tcW w:w="2499" w:type="dxa"/>
            <w:shd w:val="clear" w:color="auto" w:fill="D9F2D0" w:themeFill="accent6" w:themeFillTint="33"/>
          </w:tcPr>
          <w:p w14:paraId="05EF18C8" w14:textId="62FD4BD1" w:rsidR="007D1C2F" w:rsidRPr="007D1C2F" w:rsidRDefault="007D1C2F" w:rsidP="00407ED5">
            <w:pPr>
              <w:rPr>
                <w:rFonts w:ascii="Open Sans" w:hAnsi="Open Sans" w:cs="Open Sans"/>
                <w:sz w:val="16"/>
                <w:szCs w:val="16"/>
              </w:rPr>
            </w:pPr>
            <w:r w:rsidRPr="007D1C2F">
              <w:rPr>
                <w:rFonts w:ascii="Open Sans" w:hAnsi="Open Sans" w:cs="Open Sans"/>
                <w:sz w:val="16"/>
                <w:szCs w:val="16"/>
              </w:rPr>
              <w:t>Uusiutuvan energian pörssisähkö</w:t>
            </w:r>
            <w:r>
              <w:rPr>
                <w:rFonts w:ascii="Open Sans" w:hAnsi="Open Sans" w:cs="Open Sans"/>
                <w:sz w:val="16"/>
                <w:szCs w:val="16"/>
              </w:rPr>
              <w:t>, kuukausimaksu + marginaali</w:t>
            </w:r>
          </w:p>
        </w:tc>
        <w:tc>
          <w:tcPr>
            <w:tcW w:w="2311" w:type="dxa"/>
            <w:shd w:val="clear" w:color="auto" w:fill="D9F2D0" w:themeFill="accent6" w:themeFillTint="33"/>
          </w:tcPr>
          <w:p w14:paraId="4096670E" w14:textId="6BCA3025" w:rsidR="007D1C2F" w:rsidRPr="007D1C2F" w:rsidRDefault="007D1C2F" w:rsidP="00407ED5">
            <w:pPr>
              <w:rPr>
                <w:rFonts w:ascii="Open Sans" w:hAnsi="Open Sans" w:cs="Open Sans"/>
                <w:sz w:val="16"/>
                <w:szCs w:val="16"/>
              </w:rPr>
            </w:pPr>
            <w:r w:rsidRPr="007D1C2F">
              <w:rPr>
                <w:rFonts w:ascii="Open Sans" w:hAnsi="Open Sans" w:cs="Open Sans"/>
                <w:b/>
                <w:bCs/>
                <w:sz w:val="16"/>
                <w:szCs w:val="16"/>
              </w:rPr>
              <w:t>4,95 €/kk</w:t>
            </w:r>
            <w:r w:rsidRPr="007D1C2F">
              <w:rPr>
                <w:rFonts w:ascii="Open Sans" w:hAnsi="Open Sans" w:cs="Open Sans"/>
                <w:sz w:val="16"/>
                <w:szCs w:val="16"/>
              </w:rPr>
              <w:t xml:space="preserve"> + </w:t>
            </w:r>
            <w:r w:rsidRPr="007D1C2F">
              <w:rPr>
                <w:rFonts w:ascii="Open Sans" w:hAnsi="Open Sans" w:cs="Open Sans"/>
                <w:b/>
                <w:bCs/>
                <w:sz w:val="16"/>
                <w:szCs w:val="16"/>
              </w:rPr>
              <w:t xml:space="preserve">0,85 </w:t>
            </w:r>
            <w:proofErr w:type="spellStart"/>
            <w:r w:rsidRPr="007D1C2F">
              <w:rPr>
                <w:rFonts w:ascii="Open Sans" w:hAnsi="Open Sans" w:cs="Open Sans"/>
                <w:b/>
                <w:bCs/>
                <w:sz w:val="16"/>
                <w:szCs w:val="16"/>
              </w:rPr>
              <w:t>snt</w:t>
            </w:r>
            <w:proofErr w:type="spellEnd"/>
            <w:r w:rsidRPr="007D1C2F">
              <w:rPr>
                <w:rFonts w:ascii="Open Sans" w:hAnsi="Open Sans" w:cs="Open Sans"/>
                <w:b/>
                <w:bCs/>
                <w:sz w:val="16"/>
                <w:szCs w:val="16"/>
              </w:rPr>
              <w:t>/kWh</w:t>
            </w:r>
            <w:r w:rsidRPr="007D1C2F">
              <w:rPr>
                <w:rFonts w:ascii="Open Sans" w:hAnsi="Open Sans" w:cs="Open Sans"/>
                <w:sz w:val="16"/>
                <w:szCs w:val="16"/>
              </w:rPr>
              <w:br/>
              <w:t>(100 % tuulivoima)</w:t>
            </w:r>
          </w:p>
        </w:tc>
        <w:tc>
          <w:tcPr>
            <w:tcW w:w="2693" w:type="dxa"/>
            <w:shd w:val="clear" w:color="auto" w:fill="D9F2D0" w:themeFill="accent6" w:themeFillTint="33"/>
          </w:tcPr>
          <w:p w14:paraId="19A1A895" w14:textId="53D56DDD" w:rsidR="007D1C2F" w:rsidRDefault="007D1C2F" w:rsidP="00407ED5">
            <w:pPr>
              <w:rPr>
                <w:rFonts w:ascii="Open Sans" w:hAnsi="Open Sans" w:cs="Open Sans"/>
                <w:sz w:val="16"/>
                <w:szCs w:val="16"/>
              </w:rPr>
            </w:pPr>
            <w:r w:rsidRPr="007D1C2F">
              <w:rPr>
                <w:rFonts w:ascii="Open Sans" w:hAnsi="Open Sans" w:cs="Open Sans"/>
                <w:b/>
                <w:bCs/>
                <w:sz w:val="16"/>
                <w:szCs w:val="16"/>
              </w:rPr>
              <w:t>10,95 €/kk</w:t>
            </w:r>
            <w:r w:rsidRPr="007D1C2F">
              <w:rPr>
                <w:rFonts w:ascii="Open Sans" w:hAnsi="Open Sans" w:cs="Open Sans"/>
                <w:sz w:val="16"/>
                <w:szCs w:val="16"/>
              </w:rPr>
              <w:t xml:space="preserve"> + </w:t>
            </w:r>
            <w:r w:rsidRPr="007D1C2F">
              <w:rPr>
                <w:rFonts w:ascii="Open Sans" w:hAnsi="Open Sans" w:cs="Open Sans"/>
                <w:b/>
                <w:bCs/>
                <w:sz w:val="16"/>
                <w:szCs w:val="16"/>
              </w:rPr>
              <w:t xml:space="preserve">1,00 </w:t>
            </w:r>
            <w:proofErr w:type="spellStart"/>
            <w:r w:rsidRPr="007D1C2F">
              <w:rPr>
                <w:rFonts w:ascii="Open Sans" w:hAnsi="Open Sans" w:cs="Open Sans"/>
                <w:b/>
                <w:bCs/>
                <w:sz w:val="16"/>
                <w:szCs w:val="16"/>
              </w:rPr>
              <w:t>snt</w:t>
            </w:r>
            <w:proofErr w:type="spellEnd"/>
            <w:r w:rsidRPr="007D1C2F">
              <w:rPr>
                <w:rFonts w:ascii="Open Sans" w:hAnsi="Open Sans" w:cs="Open Sans"/>
                <w:b/>
                <w:bCs/>
                <w:sz w:val="16"/>
                <w:szCs w:val="16"/>
              </w:rPr>
              <w:t>/kWh</w:t>
            </w:r>
            <w:r w:rsidRPr="007D1C2F">
              <w:rPr>
                <w:rFonts w:ascii="Open Sans" w:hAnsi="Open Sans" w:cs="Open Sans"/>
                <w:sz w:val="16"/>
                <w:szCs w:val="16"/>
              </w:rPr>
              <w:br/>
              <w:t>(</w:t>
            </w:r>
            <w:r>
              <w:rPr>
                <w:rFonts w:ascii="Open Sans" w:hAnsi="Open Sans" w:cs="Open Sans"/>
                <w:sz w:val="16"/>
                <w:szCs w:val="16"/>
              </w:rPr>
              <w:t xml:space="preserve">sekoitus; </w:t>
            </w:r>
            <w:r w:rsidRPr="007D1C2F">
              <w:rPr>
                <w:rFonts w:ascii="Open Sans" w:hAnsi="Open Sans" w:cs="Open Sans"/>
                <w:sz w:val="16"/>
                <w:szCs w:val="16"/>
              </w:rPr>
              <w:t>vesivoima, tuulivoima, aurinko</w:t>
            </w:r>
            <w:r>
              <w:rPr>
                <w:rFonts w:ascii="Open Sans" w:hAnsi="Open Sans" w:cs="Open Sans"/>
                <w:sz w:val="16"/>
                <w:szCs w:val="16"/>
              </w:rPr>
              <w:t>-</w:t>
            </w:r>
            <w:r w:rsidRPr="007D1C2F">
              <w:rPr>
                <w:rFonts w:ascii="Open Sans" w:hAnsi="Open Sans" w:cs="Open Sans"/>
                <w:sz w:val="16"/>
                <w:szCs w:val="16"/>
              </w:rPr>
              <w:t xml:space="preserve"> ja bioenergia*)</w:t>
            </w:r>
          </w:p>
          <w:p w14:paraId="64FC58FA" w14:textId="16C9CA41" w:rsidR="007D1C2F" w:rsidRPr="007D1C2F" w:rsidRDefault="007D1C2F" w:rsidP="00407ED5">
            <w:pPr>
              <w:rPr>
                <w:rFonts w:ascii="Open Sans" w:hAnsi="Open Sans" w:cs="Open Sans"/>
                <w:sz w:val="16"/>
                <w:szCs w:val="16"/>
              </w:rPr>
            </w:pPr>
            <w:r w:rsidRPr="007D1C2F">
              <w:rPr>
                <w:rFonts w:ascii="Open Sans" w:hAnsi="Open Sans" w:cs="Open Sans"/>
                <w:b/>
                <w:bCs/>
                <w:sz w:val="16"/>
                <w:szCs w:val="16"/>
              </w:rPr>
              <w:t>11,96 €/kk</w:t>
            </w:r>
            <w:r>
              <w:rPr>
                <w:rFonts w:ascii="Open Sans" w:hAnsi="Open Sans" w:cs="Open Sans"/>
                <w:sz w:val="16"/>
                <w:szCs w:val="16"/>
              </w:rPr>
              <w:t xml:space="preserve"> + </w:t>
            </w:r>
            <w:r w:rsidRPr="007D1C2F">
              <w:rPr>
                <w:rFonts w:ascii="Open Sans" w:hAnsi="Open Sans" w:cs="Open Sans"/>
                <w:b/>
                <w:bCs/>
                <w:sz w:val="16"/>
                <w:szCs w:val="16"/>
              </w:rPr>
              <w:t xml:space="preserve">1,00 </w:t>
            </w:r>
            <w:proofErr w:type="spellStart"/>
            <w:r w:rsidRPr="007D1C2F">
              <w:rPr>
                <w:rFonts w:ascii="Open Sans" w:hAnsi="Open Sans" w:cs="Open Sans"/>
                <w:b/>
                <w:bCs/>
                <w:sz w:val="16"/>
                <w:szCs w:val="16"/>
              </w:rPr>
              <w:t>snt</w:t>
            </w:r>
            <w:proofErr w:type="spellEnd"/>
            <w:r w:rsidRPr="007D1C2F">
              <w:rPr>
                <w:rFonts w:ascii="Open Sans" w:hAnsi="Open Sans" w:cs="Open Sans"/>
                <w:b/>
                <w:bCs/>
                <w:sz w:val="16"/>
                <w:szCs w:val="16"/>
              </w:rPr>
              <w:t>/kWh</w:t>
            </w:r>
            <w:r>
              <w:rPr>
                <w:rFonts w:ascii="Open Sans" w:hAnsi="Open Sans" w:cs="Open Sans"/>
                <w:sz w:val="16"/>
                <w:szCs w:val="16"/>
              </w:rPr>
              <w:br/>
              <w:t>(100 % aurinkoenergia)</w:t>
            </w:r>
          </w:p>
        </w:tc>
        <w:tc>
          <w:tcPr>
            <w:tcW w:w="2967" w:type="dxa"/>
            <w:shd w:val="clear" w:color="auto" w:fill="D9F2D0" w:themeFill="accent6" w:themeFillTint="33"/>
          </w:tcPr>
          <w:p w14:paraId="4FAFBE47" w14:textId="48684484" w:rsidR="007D1C2F" w:rsidRPr="007D1C2F" w:rsidRDefault="007D1C2F" w:rsidP="00407ED5">
            <w:pPr>
              <w:rPr>
                <w:rFonts w:ascii="Open Sans" w:hAnsi="Open Sans" w:cs="Open Sans"/>
                <w:sz w:val="16"/>
                <w:szCs w:val="16"/>
              </w:rPr>
            </w:pPr>
            <w:r>
              <w:rPr>
                <w:rFonts w:ascii="Open Sans" w:hAnsi="Open Sans" w:cs="Open Sans"/>
                <w:b/>
                <w:bCs/>
                <w:sz w:val="16"/>
                <w:szCs w:val="16"/>
              </w:rPr>
              <w:t xml:space="preserve">4,95 €/kk + 1,68 </w:t>
            </w:r>
            <w:proofErr w:type="spellStart"/>
            <w:r>
              <w:rPr>
                <w:rFonts w:ascii="Open Sans" w:hAnsi="Open Sans" w:cs="Open Sans"/>
                <w:b/>
                <w:bCs/>
                <w:sz w:val="16"/>
                <w:szCs w:val="16"/>
              </w:rPr>
              <w:t>snt</w:t>
            </w:r>
            <w:proofErr w:type="spellEnd"/>
            <w:r>
              <w:rPr>
                <w:rFonts w:ascii="Open Sans" w:hAnsi="Open Sans" w:cs="Open Sans"/>
                <w:b/>
                <w:bCs/>
                <w:sz w:val="16"/>
                <w:szCs w:val="16"/>
              </w:rPr>
              <w:t>/kWh</w:t>
            </w:r>
            <w:r>
              <w:rPr>
                <w:rFonts w:ascii="Open Sans" w:hAnsi="Open Sans" w:cs="Open Sans"/>
                <w:b/>
                <w:bCs/>
                <w:sz w:val="16"/>
                <w:szCs w:val="16"/>
              </w:rPr>
              <w:br/>
            </w:r>
            <w:r>
              <w:rPr>
                <w:rFonts w:ascii="Open Sans" w:hAnsi="Open Sans" w:cs="Open Sans"/>
                <w:sz w:val="16"/>
                <w:szCs w:val="16"/>
              </w:rPr>
              <w:t>(tuotannon sisältöä ei ole eritelty)</w:t>
            </w:r>
          </w:p>
        </w:tc>
      </w:tr>
      <w:tr w:rsidR="007D1C2F" w14:paraId="7C065527" w14:textId="24238C7A" w:rsidTr="007D1C2F">
        <w:trPr>
          <w:trHeight w:val="805"/>
        </w:trPr>
        <w:tc>
          <w:tcPr>
            <w:tcW w:w="2499" w:type="dxa"/>
            <w:shd w:val="clear" w:color="auto" w:fill="D9F2D0" w:themeFill="accent6" w:themeFillTint="33"/>
          </w:tcPr>
          <w:p w14:paraId="31CFA267" w14:textId="2A526B24" w:rsidR="007D1C2F" w:rsidRDefault="007D1C2F" w:rsidP="00407ED5">
            <w:pPr>
              <w:rPr>
                <w:rFonts w:ascii="Open Sans" w:hAnsi="Open Sans" w:cs="Open Sans"/>
                <w:sz w:val="16"/>
                <w:szCs w:val="16"/>
              </w:rPr>
            </w:pPr>
            <w:r>
              <w:rPr>
                <w:rFonts w:ascii="Open Sans" w:hAnsi="Open Sans" w:cs="Open Sans"/>
                <w:sz w:val="16"/>
                <w:szCs w:val="16"/>
              </w:rPr>
              <w:t>Pörssisähkösopimus hinnan lukitusmahdollisuudella, kuukausimaksu + marginaali</w:t>
            </w:r>
          </w:p>
        </w:tc>
        <w:tc>
          <w:tcPr>
            <w:tcW w:w="2311" w:type="dxa"/>
            <w:shd w:val="clear" w:color="auto" w:fill="D9F2D0" w:themeFill="accent6" w:themeFillTint="33"/>
          </w:tcPr>
          <w:p w14:paraId="059615EC" w14:textId="02CAC47A" w:rsidR="007D1C2F" w:rsidRDefault="007D1C2F" w:rsidP="00407ED5">
            <w:pPr>
              <w:rPr>
                <w:rFonts w:ascii="Open Sans" w:hAnsi="Open Sans" w:cs="Open Sans"/>
                <w:sz w:val="16"/>
                <w:szCs w:val="16"/>
              </w:rPr>
            </w:pPr>
            <w:r w:rsidRPr="007D1C2F">
              <w:rPr>
                <w:rFonts w:ascii="Open Sans" w:hAnsi="Open Sans" w:cs="Open Sans"/>
                <w:b/>
                <w:bCs/>
                <w:sz w:val="16"/>
                <w:szCs w:val="16"/>
              </w:rPr>
              <w:t>4,78 €/kk</w:t>
            </w:r>
            <w:r>
              <w:rPr>
                <w:rFonts w:ascii="Open Sans" w:hAnsi="Open Sans" w:cs="Open Sans"/>
                <w:sz w:val="16"/>
                <w:szCs w:val="16"/>
              </w:rPr>
              <w:t xml:space="preserve"> + </w:t>
            </w:r>
            <w:r w:rsidRPr="007D1C2F">
              <w:rPr>
                <w:rFonts w:ascii="Open Sans" w:hAnsi="Open Sans" w:cs="Open Sans"/>
                <w:b/>
                <w:bCs/>
                <w:sz w:val="16"/>
                <w:szCs w:val="16"/>
              </w:rPr>
              <w:t xml:space="preserve">0,54 </w:t>
            </w:r>
            <w:proofErr w:type="spellStart"/>
            <w:r w:rsidRPr="007D1C2F">
              <w:rPr>
                <w:rFonts w:ascii="Open Sans" w:hAnsi="Open Sans" w:cs="Open Sans"/>
                <w:b/>
                <w:bCs/>
                <w:sz w:val="16"/>
                <w:szCs w:val="16"/>
              </w:rPr>
              <w:t>snt</w:t>
            </w:r>
            <w:proofErr w:type="spellEnd"/>
            <w:r w:rsidRPr="007D1C2F">
              <w:rPr>
                <w:rFonts w:ascii="Open Sans" w:hAnsi="Open Sans" w:cs="Open Sans"/>
                <w:b/>
                <w:bCs/>
                <w:sz w:val="16"/>
                <w:szCs w:val="16"/>
              </w:rPr>
              <w:t>/kWh</w:t>
            </w:r>
          </w:p>
        </w:tc>
        <w:tc>
          <w:tcPr>
            <w:tcW w:w="2693" w:type="dxa"/>
            <w:shd w:val="clear" w:color="auto" w:fill="D9F2D0" w:themeFill="accent6" w:themeFillTint="33"/>
          </w:tcPr>
          <w:p w14:paraId="69D3C3AB" w14:textId="322B5E94" w:rsidR="007D1C2F" w:rsidRDefault="007D1C2F" w:rsidP="00407ED5">
            <w:pPr>
              <w:rPr>
                <w:rFonts w:ascii="Open Sans" w:hAnsi="Open Sans" w:cs="Open Sans"/>
                <w:sz w:val="16"/>
                <w:szCs w:val="16"/>
              </w:rPr>
            </w:pPr>
            <w:r w:rsidRPr="007D1C2F">
              <w:rPr>
                <w:rFonts w:ascii="Open Sans" w:hAnsi="Open Sans" w:cs="Open Sans"/>
                <w:b/>
                <w:bCs/>
                <w:sz w:val="16"/>
                <w:szCs w:val="16"/>
              </w:rPr>
              <w:t>11,96 €/kk</w:t>
            </w:r>
            <w:r>
              <w:rPr>
                <w:rFonts w:ascii="Open Sans" w:hAnsi="Open Sans" w:cs="Open Sans"/>
                <w:sz w:val="16"/>
                <w:szCs w:val="16"/>
              </w:rPr>
              <w:t xml:space="preserve"> + </w:t>
            </w:r>
            <w:r w:rsidRPr="007D1C2F">
              <w:rPr>
                <w:rFonts w:ascii="Open Sans" w:hAnsi="Open Sans" w:cs="Open Sans"/>
                <w:b/>
                <w:bCs/>
                <w:sz w:val="16"/>
                <w:szCs w:val="16"/>
              </w:rPr>
              <w:t xml:space="preserve">0,59 </w:t>
            </w:r>
            <w:proofErr w:type="spellStart"/>
            <w:r w:rsidRPr="007D1C2F">
              <w:rPr>
                <w:rFonts w:ascii="Open Sans" w:hAnsi="Open Sans" w:cs="Open Sans"/>
                <w:b/>
                <w:bCs/>
                <w:sz w:val="16"/>
                <w:szCs w:val="16"/>
              </w:rPr>
              <w:t>snt</w:t>
            </w:r>
            <w:proofErr w:type="spellEnd"/>
            <w:r w:rsidRPr="007D1C2F">
              <w:rPr>
                <w:rFonts w:ascii="Open Sans" w:hAnsi="Open Sans" w:cs="Open Sans"/>
                <w:b/>
                <w:bCs/>
                <w:sz w:val="16"/>
                <w:szCs w:val="16"/>
              </w:rPr>
              <w:t>/kWh</w:t>
            </w:r>
          </w:p>
        </w:tc>
        <w:tc>
          <w:tcPr>
            <w:tcW w:w="2967" w:type="dxa"/>
            <w:shd w:val="clear" w:color="auto" w:fill="D9F2D0" w:themeFill="accent6" w:themeFillTint="33"/>
          </w:tcPr>
          <w:p w14:paraId="02D0E044" w14:textId="758941F8" w:rsidR="007D1C2F" w:rsidRPr="007D1C2F" w:rsidRDefault="007D1C2F" w:rsidP="00407ED5">
            <w:pPr>
              <w:rPr>
                <w:rFonts w:ascii="Open Sans" w:hAnsi="Open Sans" w:cs="Open Sans"/>
                <w:b/>
                <w:bCs/>
                <w:sz w:val="16"/>
                <w:szCs w:val="16"/>
              </w:rPr>
            </w:pPr>
            <w:r>
              <w:rPr>
                <w:rFonts w:ascii="Open Sans" w:hAnsi="Open Sans" w:cs="Open Sans"/>
                <w:b/>
                <w:bCs/>
                <w:sz w:val="16"/>
                <w:szCs w:val="16"/>
              </w:rPr>
              <w:t>Ei saatavilla</w:t>
            </w:r>
          </w:p>
        </w:tc>
      </w:tr>
    </w:tbl>
    <w:p w14:paraId="6AA47ACC" w14:textId="3FE31918" w:rsidR="007D1C2F" w:rsidRPr="007D1C2F" w:rsidRDefault="007D1C2F" w:rsidP="007D1C2F">
      <w:pPr>
        <w:rPr>
          <w:rFonts w:ascii="Open Sans" w:hAnsi="Open Sans" w:cs="Open Sans"/>
          <w:sz w:val="16"/>
          <w:szCs w:val="16"/>
        </w:rPr>
      </w:pPr>
      <w:r w:rsidRPr="007D1C2F">
        <w:rPr>
          <w:rFonts w:ascii="Open Sans" w:hAnsi="Open Sans" w:cs="Open Sans"/>
          <w:sz w:val="16"/>
          <w:szCs w:val="16"/>
        </w:rPr>
        <w:t xml:space="preserve">Esimerkkilaskelma: </w:t>
      </w:r>
      <w:r w:rsidR="00350BC5">
        <w:rPr>
          <w:rFonts w:ascii="Open Sans" w:hAnsi="Open Sans" w:cs="Open Sans"/>
          <w:sz w:val="16"/>
          <w:szCs w:val="16"/>
        </w:rPr>
        <w:t>Suuret</w:t>
      </w:r>
      <w:r w:rsidRPr="007D1C2F">
        <w:rPr>
          <w:rFonts w:ascii="Open Sans" w:hAnsi="Open Sans" w:cs="Open Sans"/>
          <w:sz w:val="16"/>
          <w:szCs w:val="16"/>
        </w:rPr>
        <w:t xml:space="preserve"> sähköyhtiö</w:t>
      </w:r>
      <w:r>
        <w:rPr>
          <w:rFonts w:ascii="Open Sans" w:hAnsi="Open Sans" w:cs="Open Sans"/>
          <w:sz w:val="16"/>
          <w:szCs w:val="16"/>
        </w:rPr>
        <w:t>t</w:t>
      </w:r>
      <w:r w:rsidRPr="007D1C2F">
        <w:rPr>
          <w:rFonts w:ascii="Open Sans" w:hAnsi="Open Sans" w:cs="Open Sans"/>
          <w:sz w:val="16"/>
          <w:szCs w:val="16"/>
        </w:rPr>
        <w:t xml:space="preserve"> </w:t>
      </w:r>
      <w:r w:rsidR="00350BC5">
        <w:rPr>
          <w:rFonts w:ascii="Open Sans" w:hAnsi="Open Sans" w:cs="Open Sans"/>
          <w:sz w:val="16"/>
          <w:szCs w:val="16"/>
        </w:rPr>
        <w:t>lisä</w:t>
      </w:r>
      <w:r w:rsidRPr="007D1C2F">
        <w:rPr>
          <w:rFonts w:ascii="Open Sans" w:hAnsi="Open Sans" w:cs="Open Sans"/>
          <w:sz w:val="16"/>
          <w:szCs w:val="16"/>
        </w:rPr>
        <w:t>laskutta</w:t>
      </w:r>
      <w:r>
        <w:rPr>
          <w:rFonts w:ascii="Open Sans" w:hAnsi="Open Sans" w:cs="Open Sans"/>
          <w:sz w:val="16"/>
          <w:szCs w:val="16"/>
        </w:rPr>
        <w:t>v</w:t>
      </w:r>
      <w:r w:rsidRPr="007D1C2F">
        <w:rPr>
          <w:rFonts w:ascii="Open Sans" w:hAnsi="Open Sans" w:cs="Open Sans"/>
          <w:sz w:val="16"/>
          <w:szCs w:val="16"/>
        </w:rPr>
        <w:t>a</w:t>
      </w:r>
      <w:r>
        <w:rPr>
          <w:rFonts w:ascii="Open Sans" w:hAnsi="Open Sans" w:cs="Open Sans"/>
          <w:sz w:val="16"/>
          <w:szCs w:val="16"/>
        </w:rPr>
        <w:t>t</w:t>
      </w:r>
      <w:r w:rsidRPr="007D1C2F">
        <w:rPr>
          <w:rFonts w:ascii="Open Sans" w:hAnsi="Open Sans" w:cs="Open Sans"/>
          <w:sz w:val="16"/>
          <w:szCs w:val="16"/>
        </w:rPr>
        <w:t xml:space="preserve"> uusiutuvasta sähköstä</w:t>
      </w:r>
      <w:r w:rsidR="00B90F58">
        <w:rPr>
          <w:rFonts w:ascii="Open Sans" w:hAnsi="Open Sans" w:cs="Open Sans"/>
          <w:sz w:val="16"/>
          <w:szCs w:val="16"/>
        </w:rPr>
        <w:t xml:space="preserve"> merkittävästi</w:t>
      </w:r>
      <w:r>
        <w:rPr>
          <w:rFonts w:ascii="Open Sans" w:hAnsi="Open Sans" w:cs="Open Sans"/>
          <w:sz w:val="16"/>
          <w:szCs w:val="16"/>
        </w:rPr>
        <w:t xml:space="preserve">. Hintatiedot </w:t>
      </w:r>
      <w:r w:rsidR="005D7088">
        <w:rPr>
          <w:rFonts w:ascii="Open Sans" w:hAnsi="Open Sans" w:cs="Open Sans"/>
          <w:sz w:val="16"/>
          <w:szCs w:val="16"/>
        </w:rPr>
        <w:t xml:space="preserve">on </w:t>
      </w:r>
      <w:r>
        <w:rPr>
          <w:rFonts w:ascii="Open Sans" w:hAnsi="Open Sans" w:cs="Open Sans"/>
          <w:sz w:val="16"/>
          <w:szCs w:val="16"/>
        </w:rPr>
        <w:t xml:space="preserve">poimittu </w:t>
      </w:r>
      <w:r w:rsidR="005D7088">
        <w:rPr>
          <w:rFonts w:ascii="Open Sans" w:hAnsi="Open Sans" w:cs="Open Sans"/>
          <w:sz w:val="16"/>
          <w:szCs w:val="16"/>
        </w:rPr>
        <w:t xml:space="preserve">sähköyhtiöiden verkkosivuilta </w:t>
      </w:r>
      <w:r>
        <w:rPr>
          <w:rFonts w:ascii="Open Sans" w:hAnsi="Open Sans" w:cs="Open Sans"/>
          <w:sz w:val="16"/>
          <w:szCs w:val="16"/>
        </w:rPr>
        <w:t xml:space="preserve">6.3.2025. </w:t>
      </w:r>
      <w:r w:rsidRPr="007D1C2F">
        <w:rPr>
          <w:rFonts w:ascii="Open Sans" w:hAnsi="Open Sans" w:cs="Open Sans"/>
          <w:sz w:val="16"/>
          <w:szCs w:val="16"/>
        </w:rPr>
        <w:t xml:space="preserve">* Huom. bioenergialla tuotettu sähkö </w:t>
      </w:r>
      <w:r>
        <w:rPr>
          <w:rFonts w:ascii="Open Sans" w:hAnsi="Open Sans" w:cs="Open Sans"/>
          <w:sz w:val="16"/>
          <w:szCs w:val="16"/>
        </w:rPr>
        <w:t>saattaa</w:t>
      </w:r>
      <w:r w:rsidRPr="007D1C2F">
        <w:rPr>
          <w:rFonts w:ascii="Open Sans" w:hAnsi="Open Sans" w:cs="Open Sans"/>
          <w:sz w:val="16"/>
          <w:szCs w:val="16"/>
        </w:rPr>
        <w:t xml:space="preserve"> tuottaa hiilidioksidipäästöjä</w:t>
      </w:r>
      <w:r>
        <w:rPr>
          <w:rFonts w:ascii="Open Sans" w:hAnsi="Open Sans" w:cs="Open Sans"/>
          <w:sz w:val="16"/>
          <w:szCs w:val="16"/>
        </w:rPr>
        <w:t>.</w:t>
      </w:r>
    </w:p>
    <w:p w14:paraId="4EA4668F" w14:textId="77777777" w:rsidR="007D1C2F" w:rsidRDefault="007D1C2F" w:rsidP="00407ED5">
      <w:pPr>
        <w:rPr>
          <w:rFonts w:ascii="Open Sans" w:hAnsi="Open Sans" w:cs="Open Sans"/>
          <w:sz w:val="20"/>
          <w:szCs w:val="20"/>
        </w:rPr>
      </w:pPr>
    </w:p>
    <w:p w14:paraId="101DF392" w14:textId="302A911F" w:rsidR="007D1C2F" w:rsidRDefault="007D1C2F" w:rsidP="00407ED5">
      <w:pPr>
        <w:rPr>
          <w:rFonts w:ascii="Open Sans" w:hAnsi="Open Sans" w:cs="Open Sans"/>
          <w:sz w:val="20"/>
          <w:szCs w:val="20"/>
        </w:rPr>
      </w:pPr>
      <w:r>
        <w:rPr>
          <w:rFonts w:ascii="Open Sans" w:hAnsi="Open Sans" w:cs="Open Sans"/>
          <w:sz w:val="20"/>
          <w:szCs w:val="20"/>
        </w:rPr>
        <w:t>Esimerkkilaskelmasta nähdään, että suuret sähköyhtiöt veloittavat merkittävästi enemmän fossiilivapaasta sähköstä, mutta varsinkin uusiutuvasta energiantuotannosta. Veloitusmalleja on erilaisia – joko kuukausimaksuun tulee lisäys, marginaaliin tulee lisäys tai molempiin tulee lisäys.</w:t>
      </w:r>
    </w:p>
    <w:p w14:paraId="20907E06" w14:textId="77777777" w:rsidR="007D1C2F" w:rsidRDefault="007D1C2F" w:rsidP="007D1C2F">
      <w:pPr>
        <w:rPr>
          <w:rFonts w:ascii="Open Sans" w:hAnsi="Open Sans" w:cs="Open Sans"/>
          <w:sz w:val="20"/>
          <w:szCs w:val="20"/>
        </w:rPr>
      </w:pPr>
    </w:p>
    <w:p w14:paraId="5A665A8E" w14:textId="223C96FF" w:rsidR="007D1C2F" w:rsidRPr="007D1C2F" w:rsidRDefault="007D1C2F" w:rsidP="007D1C2F">
      <w:pPr>
        <w:rPr>
          <w:rFonts w:ascii="Poppins" w:hAnsi="Poppins" w:cs="Poppins"/>
        </w:rPr>
      </w:pPr>
      <w:r>
        <w:rPr>
          <w:rFonts w:ascii="Poppins" w:hAnsi="Poppins" w:cs="Poppins"/>
        </w:rPr>
        <w:t>Yhtiöiden sähkösovellukset ja älyominaisuudet</w:t>
      </w:r>
    </w:p>
    <w:p w14:paraId="23ACD659" w14:textId="77777777" w:rsidR="007D1C2F" w:rsidRDefault="007D1C2F" w:rsidP="007D1C2F">
      <w:pPr>
        <w:rPr>
          <w:rFonts w:ascii="Open Sans" w:hAnsi="Open Sans" w:cs="Open Sans"/>
          <w:sz w:val="20"/>
          <w:szCs w:val="20"/>
        </w:rPr>
      </w:pPr>
    </w:p>
    <w:p w14:paraId="5A4BC687" w14:textId="4909DDB5" w:rsidR="007D1C2F" w:rsidRDefault="007D1C2F" w:rsidP="007D1C2F">
      <w:pPr>
        <w:rPr>
          <w:rFonts w:ascii="Open Sans" w:hAnsi="Open Sans" w:cs="Open Sans"/>
          <w:sz w:val="20"/>
          <w:szCs w:val="20"/>
        </w:rPr>
      </w:pPr>
      <w:r>
        <w:rPr>
          <w:rFonts w:ascii="Open Sans" w:hAnsi="Open Sans" w:cs="Open Sans"/>
          <w:sz w:val="20"/>
          <w:szCs w:val="20"/>
        </w:rPr>
        <w:t>Sähkölaskussa on mahdollista säästää paitsi tekemällä hyvä, ympäristöystävällinen ja helppotajuinen sähkösopimus, myös säätämällä omaa sähkönkäyttöä. Sähkön säästäminen ja kulutusvaikutuksen hyödyntäminen on mahdollista pörssisähkösopimuksessa ja erilaisissa kulutusvaikutteisissa määräaikaisissa sopimuksissa, joissa on jonkinlainen lähtöhinta, josta vähennetään tai johon lisätään kulutusvaikutus sen mukaan, miten hyvin sähkön käyttöajankohdan optimointi on onnistunut. Sähkön käyttöajankohdan optimointi edellyttää sitä, että kuluttaja seuraa pörssisähkön tuntikohtaisia – ja kohta varttikohtaisia – hintoja.</w:t>
      </w:r>
    </w:p>
    <w:p w14:paraId="6ACBBB4B" w14:textId="575E2C12" w:rsidR="007D1C2F" w:rsidRDefault="007D1C2F" w:rsidP="007D1C2F">
      <w:pPr>
        <w:rPr>
          <w:rFonts w:ascii="Open Sans" w:hAnsi="Open Sans" w:cs="Open Sans"/>
          <w:sz w:val="20"/>
          <w:szCs w:val="20"/>
        </w:rPr>
      </w:pPr>
      <w:r>
        <w:rPr>
          <w:rFonts w:ascii="Open Sans" w:hAnsi="Open Sans" w:cs="Open Sans"/>
          <w:sz w:val="20"/>
          <w:szCs w:val="20"/>
        </w:rPr>
        <w:t>Monilla sähköyhtiöillä on omia älypuhelimella käytettäviä sovelluksiaan, joilla voi joko seurata omaa kulutusta, seurata pörssisähkön hintoja tai käyttää äly- ja ajastustoimintoja kodin laitteiden ohjaamiseen. Saatavilla on myös erilaisiin käyttötarkoituksiin tehtyjä sovelluksia, jotka keskittyvät vaikkapa vain sähköauton latauksen ajastamiseen, pörssisähkön hintojen seuraamiseen tai yksittäisten laitteiden ohjaamiseen. Sähköyhtiöiden sovellukset ovat Vihreä Älyenergian sovellusta (Älyenergia) lukuun ottamatta sidottu sähkösopimukseen tai niiden toiminnoista veloitetaan erikseen. Kannattaakin katsoa, ettei käyttämästäsi sovelluksesta veloiteta kuukausittaista lisämaksua joko erikseen tai asiakkuuden kautta. Alla on vertailtu erilaisten sovellusten ominaisuuksia ja toimintojen hinnoittelua.</w:t>
      </w:r>
    </w:p>
    <w:p w14:paraId="08D21940" w14:textId="77777777" w:rsidR="007D1C2F" w:rsidRDefault="007D1C2F" w:rsidP="007D1C2F">
      <w:pPr>
        <w:rPr>
          <w:rFonts w:ascii="Open Sans" w:hAnsi="Open Sans" w:cs="Open Sans"/>
          <w:sz w:val="20"/>
          <w:szCs w:val="20"/>
        </w:rPr>
      </w:pPr>
    </w:p>
    <w:tbl>
      <w:tblPr>
        <w:tblStyle w:val="TaulukkoRuudukko"/>
        <w:tblW w:w="0" w:type="auto"/>
        <w:tblBorders>
          <w:top w:val="single" w:sz="8" w:space="0" w:color="3A7C22" w:themeColor="accent6" w:themeShade="BF"/>
          <w:left w:val="single" w:sz="8" w:space="0" w:color="3A7C22" w:themeColor="accent6" w:themeShade="BF"/>
          <w:bottom w:val="single" w:sz="8" w:space="0" w:color="3A7C22" w:themeColor="accent6" w:themeShade="BF"/>
          <w:right w:val="single" w:sz="8" w:space="0" w:color="3A7C22" w:themeColor="accent6" w:themeShade="BF"/>
          <w:insideH w:val="single" w:sz="8" w:space="0" w:color="3A7C22" w:themeColor="accent6" w:themeShade="BF"/>
          <w:insideV w:val="single" w:sz="8" w:space="0" w:color="3A7C22" w:themeColor="accent6" w:themeShade="BF"/>
        </w:tblBorders>
        <w:tblCellMar>
          <w:top w:w="85" w:type="dxa"/>
          <w:bottom w:w="85" w:type="dxa"/>
        </w:tblCellMar>
        <w:tblLook w:val="04A0" w:firstRow="1" w:lastRow="0" w:firstColumn="1" w:lastColumn="0" w:noHBand="0" w:noVBand="1"/>
      </w:tblPr>
      <w:tblGrid>
        <w:gridCol w:w="2499"/>
        <w:gridCol w:w="2311"/>
        <w:gridCol w:w="2693"/>
        <w:gridCol w:w="2967"/>
      </w:tblGrid>
      <w:tr w:rsidR="007D1C2F" w14:paraId="39D02820" w14:textId="77777777" w:rsidTr="00E60A01">
        <w:tc>
          <w:tcPr>
            <w:tcW w:w="2499" w:type="dxa"/>
            <w:shd w:val="clear" w:color="auto" w:fill="275317" w:themeFill="accent6" w:themeFillShade="80"/>
          </w:tcPr>
          <w:p w14:paraId="7F1F69D6" w14:textId="6316642C" w:rsidR="007D1C2F" w:rsidRPr="007D1C2F" w:rsidRDefault="007D1C2F" w:rsidP="00E60A01">
            <w:pPr>
              <w:rPr>
                <w:rFonts w:ascii="Open Sans" w:hAnsi="Open Sans" w:cs="Open Sans"/>
                <w:b/>
                <w:bCs/>
                <w:color w:val="FFFFFF" w:themeColor="background1"/>
                <w:sz w:val="16"/>
                <w:szCs w:val="16"/>
              </w:rPr>
            </w:pPr>
          </w:p>
        </w:tc>
        <w:tc>
          <w:tcPr>
            <w:tcW w:w="2311" w:type="dxa"/>
            <w:shd w:val="clear" w:color="auto" w:fill="275317" w:themeFill="accent6" w:themeFillShade="80"/>
          </w:tcPr>
          <w:p w14:paraId="732C42C8" w14:textId="2EDEC15E" w:rsidR="007D1C2F" w:rsidRPr="007D1C2F" w:rsidRDefault="007D1C2F" w:rsidP="00E60A01">
            <w:pPr>
              <w:rPr>
                <w:rFonts w:ascii="Open Sans" w:hAnsi="Open Sans" w:cs="Open Sans"/>
                <w:b/>
                <w:bCs/>
                <w:color w:val="FFFFFF" w:themeColor="background1"/>
                <w:sz w:val="16"/>
                <w:szCs w:val="16"/>
              </w:rPr>
            </w:pPr>
            <w:r w:rsidRPr="007D1C2F">
              <w:rPr>
                <w:rFonts w:ascii="Open Sans" w:hAnsi="Open Sans" w:cs="Open Sans"/>
                <w:b/>
                <w:bCs/>
                <w:color w:val="FFFFFF" w:themeColor="background1"/>
                <w:sz w:val="16"/>
                <w:szCs w:val="16"/>
              </w:rPr>
              <w:t>Älyenergia</w:t>
            </w:r>
            <w:r>
              <w:rPr>
                <w:rFonts w:ascii="Open Sans" w:hAnsi="Open Sans" w:cs="Open Sans"/>
                <w:b/>
                <w:bCs/>
                <w:color w:val="FFFFFF" w:themeColor="background1"/>
                <w:sz w:val="16"/>
                <w:szCs w:val="16"/>
              </w:rPr>
              <w:t>-sovellus</w:t>
            </w:r>
          </w:p>
        </w:tc>
        <w:tc>
          <w:tcPr>
            <w:tcW w:w="2693" w:type="dxa"/>
            <w:shd w:val="clear" w:color="auto" w:fill="275317" w:themeFill="accent6" w:themeFillShade="80"/>
          </w:tcPr>
          <w:p w14:paraId="040ADF3B" w14:textId="328DC35C" w:rsidR="007D1C2F" w:rsidRPr="007D1C2F" w:rsidRDefault="007D1C2F" w:rsidP="00E60A01">
            <w:pPr>
              <w:rPr>
                <w:rFonts w:ascii="Open Sans" w:hAnsi="Open Sans" w:cs="Open Sans"/>
                <w:b/>
                <w:bCs/>
                <w:color w:val="FFFFFF" w:themeColor="background1"/>
                <w:sz w:val="16"/>
                <w:szCs w:val="16"/>
              </w:rPr>
            </w:pPr>
            <w:r w:rsidRPr="007D1C2F">
              <w:rPr>
                <w:rFonts w:ascii="Open Sans" w:hAnsi="Open Sans" w:cs="Open Sans"/>
                <w:b/>
                <w:bCs/>
                <w:color w:val="FFFFFF" w:themeColor="background1"/>
                <w:sz w:val="16"/>
                <w:szCs w:val="16"/>
              </w:rPr>
              <w:t>Vertailtava sähköyhti</w:t>
            </w:r>
            <w:r>
              <w:rPr>
                <w:rFonts w:ascii="Open Sans" w:hAnsi="Open Sans" w:cs="Open Sans"/>
                <w:b/>
                <w:bCs/>
                <w:color w:val="FFFFFF" w:themeColor="background1"/>
                <w:sz w:val="16"/>
                <w:szCs w:val="16"/>
              </w:rPr>
              <w:t>ö 1</w:t>
            </w:r>
          </w:p>
        </w:tc>
        <w:tc>
          <w:tcPr>
            <w:tcW w:w="2967" w:type="dxa"/>
            <w:shd w:val="clear" w:color="auto" w:fill="275317" w:themeFill="accent6" w:themeFillShade="80"/>
          </w:tcPr>
          <w:p w14:paraId="3022958E" w14:textId="77777777" w:rsidR="007D1C2F" w:rsidRPr="007D1C2F" w:rsidRDefault="007D1C2F" w:rsidP="00E60A01">
            <w:pPr>
              <w:rPr>
                <w:rFonts w:ascii="Open Sans" w:hAnsi="Open Sans" w:cs="Open Sans"/>
                <w:b/>
                <w:bCs/>
                <w:color w:val="FFFFFF" w:themeColor="background1"/>
                <w:sz w:val="16"/>
                <w:szCs w:val="16"/>
              </w:rPr>
            </w:pPr>
            <w:r w:rsidRPr="007D1C2F">
              <w:rPr>
                <w:rFonts w:ascii="Open Sans" w:hAnsi="Open Sans" w:cs="Open Sans"/>
                <w:b/>
                <w:bCs/>
                <w:color w:val="FFFFFF" w:themeColor="background1"/>
                <w:sz w:val="16"/>
                <w:szCs w:val="16"/>
              </w:rPr>
              <w:t>Vertailtava sähköyhtiö</w:t>
            </w:r>
            <w:r>
              <w:rPr>
                <w:rFonts w:ascii="Open Sans" w:hAnsi="Open Sans" w:cs="Open Sans"/>
                <w:b/>
                <w:bCs/>
                <w:color w:val="FFFFFF" w:themeColor="background1"/>
                <w:sz w:val="16"/>
                <w:szCs w:val="16"/>
              </w:rPr>
              <w:t xml:space="preserve"> 2</w:t>
            </w:r>
          </w:p>
        </w:tc>
      </w:tr>
      <w:tr w:rsidR="007D1C2F" w14:paraId="22472D92" w14:textId="77777777" w:rsidTr="00E60A01">
        <w:tc>
          <w:tcPr>
            <w:tcW w:w="2499" w:type="dxa"/>
            <w:shd w:val="clear" w:color="auto" w:fill="D9F2D0" w:themeFill="accent6" w:themeFillTint="33"/>
          </w:tcPr>
          <w:p w14:paraId="49D7D124" w14:textId="29ABD934" w:rsidR="007D1C2F" w:rsidRDefault="007D1C2F" w:rsidP="00E60A01">
            <w:pPr>
              <w:rPr>
                <w:rFonts w:ascii="Open Sans" w:hAnsi="Open Sans" w:cs="Open Sans"/>
                <w:sz w:val="16"/>
                <w:szCs w:val="16"/>
              </w:rPr>
            </w:pPr>
            <w:r>
              <w:rPr>
                <w:rFonts w:ascii="Open Sans" w:hAnsi="Open Sans" w:cs="Open Sans"/>
                <w:sz w:val="16"/>
                <w:szCs w:val="16"/>
              </w:rPr>
              <w:t>Sähkön hintaseuranta</w:t>
            </w:r>
          </w:p>
        </w:tc>
        <w:tc>
          <w:tcPr>
            <w:tcW w:w="2311" w:type="dxa"/>
            <w:shd w:val="clear" w:color="auto" w:fill="D9F2D0" w:themeFill="accent6" w:themeFillTint="33"/>
          </w:tcPr>
          <w:p w14:paraId="777F2B51" w14:textId="7AF2C85A" w:rsidR="007D1C2F" w:rsidRDefault="007D1C2F" w:rsidP="00E60A01">
            <w:pPr>
              <w:rPr>
                <w:rFonts w:ascii="Open Sans" w:hAnsi="Open Sans" w:cs="Open Sans"/>
                <w:b/>
                <w:bCs/>
                <w:sz w:val="16"/>
                <w:szCs w:val="16"/>
              </w:rPr>
            </w:pPr>
            <w:r>
              <w:rPr>
                <w:rFonts w:ascii="Open Sans" w:hAnsi="Open Sans" w:cs="Open Sans"/>
                <w:b/>
                <w:bCs/>
                <w:sz w:val="16"/>
                <w:szCs w:val="16"/>
              </w:rPr>
              <w:t>Asiakkuudesta riippumaton</w:t>
            </w:r>
          </w:p>
        </w:tc>
        <w:tc>
          <w:tcPr>
            <w:tcW w:w="2693" w:type="dxa"/>
            <w:shd w:val="clear" w:color="auto" w:fill="D9F2D0" w:themeFill="accent6" w:themeFillTint="33"/>
          </w:tcPr>
          <w:p w14:paraId="64ADA913" w14:textId="568820C2" w:rsidR="007D1C2F" w:rsidRDefault="007D1C2F" w:rsidP="00E60A01">
            <w:pPr>
              <w:rPr>
                <w:rFonts w:ascii="Open Sans" w:hAnsi="Open Sans" w:cs="Open Sans"/>
                <w:b/>
                <w:bCs/>
                <w:sz w:val="16"/>
                <w:szCs w:val="16"/>
              </w:rPr>
            </w:pPr>
            <w:r>
              <w:rPr>
                <w:rFonts w:ascii="Open Sans" w:hAnsi="Open Sans" w:cs="Open Sans"/>
                <w:b/>
                <w:bCs/>
                <w:sz w:val="16"/>
                <w:szCs w:val="16"/>
              </w:rPr>
              <w:t>Sidottu asiakkuuteen</w:t>
            </w:r>
          </w:p>
        </w:tc>
        <w:tc>
          <w:tcPr>
            <w:tcW w:w="2967" w:type="dxa"/>
            <w:shd w:val="clear" w:color="auto" w:fill="D9F2D0" w:themeFill="accent6" w:themeFillTint="33"/>
          </w:tcPr>
          <w:p w14:paraId="753C3842" w14:textId="7779A3A3" w:rsidR="007D1C2F" w:rsidRDefault="007D1C2F" w:rsidP="00E60A01">
            <w:pPr>
              <w:rPr>
                <w:rFonts w:ascii="Open Sans" w:hAnsi="Open Sans" w:cs="Open Sans"/>
                <w:b/>
                <w:bCs/>
                <w:sz w:val="16"/>
                <w:szCs w:val="16"/>
              </w:rPr>
            </w:pPr>
            <w:r>
              <w:rPr>
                <w:rFonts w:ascii="Open Sans" w:hAnsi="Open Sans" w:cs="Open Sans"/>
                <w:b/>
                <w:bCs/>
                <w:sz w:val="16"/>
                <w:szCs w:val="16"/>
              </w:rPr>
              <w:t>Sidottu asiakkuuteen</w:t>
            </w:r>
          </w:p>
        </w:tc>
      </w:tr>
      <w:tr w:rsidR="007D1C2F" w14:paraId="07925707" w14:textId="77777777" w:rsidTr="00E60A01">
        <w:tc>
          <w:tcPr>
            <w:tcW w:w="2499" w:type="dxa"/>
            <w:shd w:val="clear" w:color="auto" w:fill="D9F2D0" w:themeFill="accent6" w:themeFillTint="33"/>
          </w:tcPr>
          <w:p w14:paraId="4439E1D4" w14:textId="74340B31" w:rsidR="007D1C2F" w:rsidRDefault="007D1C2F" w:rsidP="00E60A01">
            <w:pPr>
              <w:rPr>
                <w:rFonts w:ascii="Open Sans" w:hAnsi="Open Sans" w:cs="Open Sans"/>
                <w:sz w:val="16"/>
                <w:szCs w:val="16"/>
              </w:rPr>
            </w:pPr>
            <w:r>
              <w:rPr>
                <w:rFonts w:ascii="Open Sans" w:hAnsi="Open Sans" w:cs="Open Sans"/>
                <w:sz w:val="16"/>
                <w:szCs w:val="16"/>
              </w:rPr>
              <w:t>Sähkönkulutuksen seuranta</w:t>
            </w:r>
          </w:p>
        </w:tc>
        <w:tc>
          <w:tcPr>
            <w:tcW w:w="2311" w:type="dxa"/>
            <w:shd w:val="clear" w:color="auto" w:fill="D9F2D0" w:themeFill="accent6" w:themeFillTint="33"/>
          </w:tcPr>
          <w:p w14:paraId="7B995316" w14:textId="7160D67B" w:rsidR="007D1C2F" w:rsidRDefault="007D1C2F" w:rsidP="00E60A01">
            <w:pPr>
              <w:rPr>
                <w:rFonts w:ascii="Open Sans" w:hAnsi="Open Sans" w:cs="Open Sans"/>
                <w:b/>
                <w:bCs/>
                <w:sz w:val="16"/>
                <w:szCs w:val="16"/>
              </w:rPr>
            </w:pPr>
            <w:r>
              <w:rPr>
                <w:rFonts w:ascii="Open Sans" w:hAnsi="Open Sans" w:cs="Open Sans"/>
                <w:b/>
                <w:bCs/>
                <w:sz w:val="16"/>
                <w:szCs w:val="16"/>
              </w:rPr>
              <w:t>Asiakkuudesta riippumaton</w:t>
            </w:r>
          </w:p>
        </w:tc>
        <w:tc>
          <w:tcPr>
            <w:tcW w:w="2693" w:type="dxa"/>
            <w:shd w:val="clear" w:color="auto" w:fill="D9F2D0" w:themeFill="accent6" w:themeFillTint="33"/>
          </w:tcPr>
          <w:p w14:paraId="4415615D" w14:textId="6498E8D1" w:rsidR="007D1C2F" w:rsidRDefault="007D1C2F" w:rsidP="00E60A01">
            <w:pPr>
              <w:rPr>
                <w:rFonts w:ascii="Open Sans" w:hAnsi="Open Sans" w:cs="Open Sans"/>
                <w:b/>
                <w:bCs/>
                <w:sz w:val="16"/>
                <w:szCs w:val="16"/>
              </w:rPr>
            </w:pPr>
            <w:r>
              <w:rPr>
                <w:rFonts w:ascii="Open Sans" w:hAnsi="Open Sans" w:cs="Open Sans"/>
                <w:b/>
                <w:bCs/>
                <w:sz w:val="16"/>
                <w:szCs w:val="16"/>
              </w:rPr>
              <w:t>Sidottu asiakkuuteen</w:t>
            </w:r>
          </w:p>
        </w:tc>
        <w:tc>
          <w:tcPr>
            <w:tcW w:w="2967" w:type="dxa"/>
            <w:shd w:val="clear" w:color="auto" w:fill="D9F2D0" w:themeFill="accent6" w:themeFillTint="33"/>
          </w:tcPr>
          <w:p w14:paraId="0344F5B2" w14:textId="3D3F4ECE" w:rsidR="007D1C2F" w:rsidRDefault="007D1C2F" w:rsidP="00E60A01">
            <w:pPr>
              <w:rPr>
                <w:rFonts w:ascii="Open Sans" w:hAnsi="Open Sans" w:cs="Open Sans"/>
                <w:b/>
                <w:bCs/>
                <w:sz w:val="16"/>
                <w:szCs w:val="16"/>
              </w:rPr>
            </w:pPr>
            <w:r>
              <w:rPr>
                <w:rFonts w:ascii="Open Sans" w:hAnsi="Open Sans" w:cs="Open Sans"/>
                <w:b/>
                <w:bCs/>
                <w:sz w:val="16"/>
                <w:szCs w:val="16"/>
              </w:rPr>
              <w:t>Sidottu asiakkuuteen</w:t>
            </w:r>
          </w:p>
        </w:tc>
      </w:tr>
      <w:tr w:rsidR="007D1C2F" w14:paraId="64898FF7" w14:textId="77777777" w:rsidTr="00E60A01">
        <w:tc>
          <w:tcPr>
            <w:tcW w:w="2499" w:type="dxa"/>
            <w:shd w:val="clear" w:color="auto" w:fill="D9F2D0" w:themeFill="accent6" w:themeFillTint="33"/>
          </w:tcPr>
          <w:p w14:paraId="01A02EAB" w14:textId="14C149BD" w:rsidR="007D1C2F" w:rsidRPr="007D1C2F" w:rsidRDefault="007D1C2F" w:rsidP="00E60A01">
            <w:pPr>
              <w:rPr>
                <w:rFonts w:ascii="Open Sans" w:hAnsi="Open Sans" w:cs="Open Sans"/>
                <w:sz w:val="16"/>
                <w:szCs w:val="16"/>
              </w:rPr>
            </w:pPr>
            <w:r>
              <w:rPr>
                <w:rFonts w:ascii="Open Sans" w:hAnsi="Open Sans" w:cs="Open Sans"/>
                <w:sz w:val="16"/>
                <w:szCs w:val="16"/>
              </w:rPr>
              <w:t>Sähköauton älylataus</w:t>
            </w:r>
          </w:p>
        </w:tc>
        <w:tc>
          <w:tcPr>
            <w:tcW w:w="2311" w:type="dxa"/>
            <w:shd w:val="clear" w:color="auto" w:fill="D9F2D0" w:themeFill="accent6" w:themeFillTint="33"/>
          </w:tcPr>
          <w:p w14:paraId="792AFDD4" w14:textId="7F94689B" w:rsidR="007D1C2F" w:rsidRPr="007D1C2F" w:rsidRDefault="007D1C2F" w:rsidP="00E60A01">
            <w:pPr>
              <w:rPr>
                <w:rFonts w:ascii="Open Sans" w:hAnsi="Open Sans" w:cs="Open Sans"/>
                <w:sz w:val="16"/>
                <w:szCs w:val="16"/>
              </w:rPr>
            </w:pPr>
            <w:r>
              <w:rPr>
                <w:rFonts w:ascii="Open Sans" w:hAnsi="Open Sans" w:cs="Open Sans"/>
                <w:b/>
                <w:bCs/>
                <w:sz w:val="16"/>
                <w:szCs w:val="16"/>
              </w:rPr>
              <w:t>Ilmainen</w:t>
            </w:r>
          </w:p>
        </w:tc>
        <w:tc>
          <w:tcPr>
            <w:tcW w:w="2693" w:type="dxa"/>
            <w:shd w:val="clear" w:color="auto" w:fill="D9F2D0" w:themeFill="accent6" w:themeFillTint="33"/>
          </w:tcPr>
          <w:p w14:paraId="0158B890" w14:textId="7B172EE0" w:rsidR="007D1C2F" w:rsidRPr="007D1C2F" w:rsidRDefault="007D1C2F" w:rsidP="00E60A01">
            <w:pPr>
              <w:rPr>
                <w:rFonts w:ascii="Open Sans" w:hAnsi="Open Sans" w:cs="Open Sans"/>
                <w:sz w:val="16"/>
                <w:szCs w:val="16"/>
              </w:rPr>
            </w:pPr>
            <w:r>
              <w:rPr>
                <w:rFonts w:ascii="Open Sans" w:hAnsi="Open Sans" w:cs="Open Sans"/>
                <w:b/>
                <w:bCs/>
                <w:sz w:val="16"/>
                <w:szCs w:val="16"/>
              </w:rPr>
              <w:t>3,95 €/kk, edellyttää sähkösopimusta</w:t>
            </w:r>
          </w:p>
        </w:tc>
        <w:tc>
          <w:tcPr>
            <w:tcW w:w="2967" w:type="dxa"/>
            <w:shd w:val="clear" w:color="auto" w:fill="D9F2D0" w:themeFill="accent6" w:themeFillTint="33"/>
          </w:tcPr>
          <w:p w14:paraId="43AD25A2" w14:textId="57AF0E71" w:rsidR="007D1C2F" w:rsidRPr="007D1C2F" w:rsidRDefault="00B90F58" w:rsidP="00E60A01">
            <w:pPr>
              <w:rPr>
                <w:rFonts w:ascii="Open Sans" w:hAnsi="Open Sans" w:cs="Open Sans"/>
                <w:b/>
                <w:bCs/>
                <w:sz w:val="16"/>
                <w:szCs w:val="16"/>
              </w:rPr>
            </w:pPr>
            <w:r>
              <w:rPr>
                <w:rFonts w:ascii="Open Sans" w:hAnsi="Open Sans" w:cs="Open Sans"/>
                <w:b/>
                <w:bCs/>
                <w:sz w:val="16"/>
                <w:szCs w:val="16"/>
              </w:rPr>
              <w:t>2,90–3,90</w:t>
            </w:r>
            <w:r w:rsidR="007D1C2F">
              <w:rPr>
                <w:rFonts w:ascii="Open Sans" w:hAnsi="Open Sans" w:cs="Open Sans"/>
                <w:b/>
                <w:bCs/>
                <w:sz w:val="16"/>
                <w:szCs w:val="16"/>
              </w:rPr>
              <w:t xml:space="preserve"> €/kk, edellyttää sähkösopimusta</w:t>
            </w:r>
          </w:p>
        </w:tc>
      </w:tr>
      <w:tr w:rsidR="007D1C2F" w14:paraId="08B3DFBA" w14:textId="77777777" w:rsidTr="00E60A01">
        <w:tc>
          <w:tcPr>
            <w:tcW w:w="2499" w:type="dxa"/>
            <w:shd w:val="clear" w:color="auto" w:fill="D9F2D0" w:themeFill="accent6" w:themeFillTint="33"/>
          </w:tcPr>
          <w:p w14:paraId="7F996671" w14:textId="0B88A840" w:rsidR="007D1C2F" w:rsidRDefault="007D1C2F" w:rsidP="00E60A01">
            <w:pPr>
              <w:rPr>
                <w:rFonts w:ascii="Open Sans" w:hAnsi="Open Sans" w:cs="Open Sans"/>
                <w:sz w:val="16"/>
                <w:szCs w:val="16"/>
              </w:rPr>
            </w:pPr>
            <w:r>
              <w:rPr>
                <w:rFonts w:ascii="Open Sans" w:hAnsi="Open Sans" w:cs="Open Sans"/>
                <w:sz w:val="16"/>
                <w:szCs w:val="16"/>
              </w:rPr>
              <w:t>Ilmalämpöpumpun älyohjaus</w:t>
            </w:r>
          </w:p>
        </w:tc>
        <w:tc>
          <w:tcPr>
            <w:tcW w:w="2311" w:type="dxa"/>
            <w:shd w:val="clear" w:color="auto" w:fill="D9F2D0" w:themeFill="accent6" w:themeFillTint="33"/>
          </w:tcPr>
          <w:p w14:paraId="3AFBF16A" w14:textId="40DE6B70" w:rsidR="007D1C2F" w:rsidRDefault="007D1C2F" w:rsidP="00E60A01">
            <w:pPr>
              <w:rPr>
                <w:rFonts w:ascii="Open Sans" w:hAnsi="Open Sans" w:cs="Open Sans"/>
                <w:b/>
                <w:bCs/>
                <w:sz w:val="16"/>
                <w:szCs w:val="16"/>
              </w:rPr>
            </w:pPr>
            <w:r>
              <w:rPr>
                <w:rFonts w:ascii="Open Sans" w:hAnsi="Open Sans" w:cs="Open Sans"/>
                <w:b/>
                <w:bCs/>
                <w:sz w:val="16"/>
                <w:szCs w:val="16"/>
              </w:rPr>
              <w:t>Ilmainen</w:t>
            </w:r>
          </w:p>
        </w:tc>
        <w:tc>
          <w:tcPr>
            <w:tcW w:w="2693" w:type="dxa"/>
            <w:shd w:val="clear" w:color="auto" w:fill="D9F2D0" w:themeFill="accent6" w:themeFillTint="33"/>
          </w:tcPr>
          <w:p w14:paraId="6E694CCB" w14:textId="719F343D" w:rsidR="007D1C2F" w:rsidRPr="007D1C2F" w:rsidRDefault="007D1C2F" w:rsidP="00E60A01">
            <w:pPr>
              <w:rPr>
                <w:rFonts w:ascii="Open Sans" w:hAnsi="Open Sans" w:cs="Open Sans"/>
                <w:b/>
                <w:bCs/>
                <w:sz w:val="16"/>
                <w:szCs w:val="16"/>
              </w:rPr>
            </w:pPr>
            <w:r>
              <w:rPr>
                <w:rFonts w:ascii="Open Sans" w:hAnsi="Open Sans" w:cs="Open Sans"/>
                <w:b/>
                <w:bCs/>
                <w:sz w:val="16"/>
                <w:szCs w:val="16"/>
              </w:rPr>
              <w:t>Ei saatavilla</w:t>
            </w:r>
          </w:p>
        </w:tc>
        <w:tc>
          <w:tcPr>
            <w:tcW w:w="2967" w:type="dxa"/>
            <w:shd w:val="clear" w:color="auto" w:fill="D9F2D0" w:themeFill="accent6" w:themeFillTint="33"/>
          </w:tcPr>
          <w:p w14:paraId="58B3E70E" w14:textId="7769E986" w:rsidR="007D1C2F" w:rsidRPr="007D1C2F" w:rsidRDefault="007D1C2F" w:rsidP="00E60A01">
            <w:pPr>
              <w:rPr>
                <w:rFonts w:ascii="Open Sans" w:hAnsi="Open Sans" w:cs="Open Sans"/>
                <w:b/>
                <w:bCs/>
                <w:sz w:val="16"/>
                <w:szCs w:val="16"/>
              </w:rPr>
            </w:pPr>
            <w:r>
              <w:rPr>
                <w:rFonts w:ascii="Open Sans" w:hAnsi="Open Sans" w:cs="Open Sans"/>
                <w:b/>
                <w:bCs/>
                <w:sz w:val="16"/>
                <w:szCs w:val="16"/>
              </w:rPr>
              <w:t>6,95 €/kk (omat asiakkaat)</w:t>
            </w:r>
            <w:r>
              <w:rPr>
                <w:rFonts w:ascii="Open Sans" w:hAnsi="Open Sans" w:cs="Open Sans"/>
                <w:b/>
                <w:bCs/>
                <w:sz w:val="16"/>
                <w:szCs w:val="16"/>
              </w:rPr>
              <w:br/>
              <w:t>7,49 €/kk (ei asiakkuutta)</w:t>
            </w:r>
          </w:p>
        </w:tc>
      </w:tr>
      <w:tr w:rsidR="007D1C2F" w14:paraId="5447B513" w14:textId="77777777" w:rsidTr="00E60A01">
        <w:tc>
          <w:tcPr>
            <w:tcW w:w="2499" w:type="dxa"/>
            <w:shd w:val="clear" w:color="auto" w:fill="D9F2D0" w:themeFill="accent6" w:themeFillTint="33"/>
          </w:tcPr>
          <w:p w14:paraId="0E5EFA3F" w14:textId="712805DF" w:rsidR="007D1C2F" w:rsidRDefault="007D1C2F" w:rsidP="007D1C2F">
            <w:pPr>
              <w:rPr>
                <w:rFonts w:ascii="Open Sans" w:hAnsi="Open Sans" w:cs="Open Sans"/>
                <w:sz w:val="16"/>
                <w:szCs w:val="16"/>
              </w:rPr>
            </w:pPr>
            <w:r>
              <w:rPr>
                <w:rFonts w:ascii="Open Sans" w:hAnsi="Open Sans" w:cs="Open Sans"/>
                <w:sz w:val="16"/>
                <w:szCs w:val="16"/>
              </w:rPr>
              <w:t>Sähkösopimukseen liittyvät asiat ja laskutustiedot</w:t>
            </w:r>
          </w:p>
        </w:tc>
        <w:tc>
          <w:tcPr>
            <w:tcW w:w="2311" w:type="dxa"/>
            <w:shd w:val="clear" w:color="auto" w:fill="D9F2D0" w:themeFill="accent6" w:themeFillTint="33"/>
          </w:tcPr>
          <w:p w14:paraId="6CB302CC" w14:textId="6557BE7E" w:rsidR="007D1C2F" w:rsidRDefault="007D1C2F" w:rsidP="007D1C2F">
            <w:pPr>
              <w:rPr>
                <w:rFonts w:ascii="Open Sans" w:hAnsi="Open Sans" w:cs="Open Sans"/>
                <w:b/>
                <w:bCs/>
                <w:sz w:val="16"/>
                <w:szCs w:val="16"/>
              </w:rPr>
            </w:pPr>
            <w:r>
              <w:rPr>
                <w:rFonts w:ascii="Open Sans" w:hAnsi="Open Sans" w:cs="Open Sans"/>
                <w:b/>
                <w:bCs/>
                <w:sz w:val="16"/>
                <w:szCs w:val="16"/>
              </w:rPr>
              <w:t>Valinnainen</w:t>
            </w:r>
          </w:p>
        </w:tc>
        <w:tc>
          <w:tcPr>
            <w:tcW w:w="2693" w:type="dxa"/>
            <w:shd w:val="clear" w:color="auto" w:fill="D9F2D0" w:themeFill="accent6" w:themeFillTint="33"/>
          </w:tcPr>
          <w:p w14:paraId="2A7F49FE" w14:textId="30272DFF" w:rsidR="007D1C2F" w:rsidRPr="007D1C2F" w:rsidRDefault="007D1C2F" w:rsidP="007D1C2F">
            <w:pPr>
              <w:rPr>
                <w:rFonts w:ascii="Open Sans" w:hAnsi="Open Sans" w:cs="Open Sans"/>
                <w:b/>
                <w:bCs/>
                <w:sz w:val="16"/>
                <w:szCs w:val="16"/>
              </w:rPr>
            </w:pPr>
            <w:r>
              <w:rPr>
                <w:rFonts w:ascii="Open Sans" w:hAnsi="Open Sans" w:cs="Open Sans"/>
                <w:b/>
                <w:bCs/>
                <w:sz w:val="16"/>
                <w:szCs w:val="16"/>
              </w:rPr>
              <w:t>Sidottu asiakkuuteen</w:t>
            </w:r>
          </w:p>
        </w:tc>
        <w:tc>
          <w:tcPr>
            <w:tcW w:w="2967" w:type="dxa"/>
            <w:shd w:val="clear" w:color="auto" w:fill="D9F2D0" w:themeFill="accent6" w:themeFillTint="33"/>
          </w:tcPr>
          <w:p w14:paraId="70464EBE" w14:textId="3484E417" w:rsidR="007D1C2F" w:rsidRPr="007D1C2F" w:rsidRDefault="007D1C2F" w:rsidP="007D1C2F">
            <w:pPr>
              <w:rPr>
                <w:rFonts w:ascii="Open Sans" w:hAnsi="Open Sans" w:cs="Open Sans"/>
                <w:b/>
                <w:bCs/>
                <w:sz w:val="16"/>
                <w:szCs w:val="16"/>
              </w:rPr>
            </w:pPr>
            <w:r>
              <w:rPr>
                <w:rFonts w:ascii="Open Sans" w:hAnsi="Open Sans" w:cs="Open Sans"/>
                <w:b/>
                <w:bCs/>
                <w:sz w:val="16"/>
                <w:szCs w:val="16"/>
              </w:rPr>
              <w:t>Sidottu asiakkuuteen</w:t>
            </w:r>
          </w:p>
        </w:tc>
      </w:tr>
      <w:tr w:rsidR="007D1C2F" w14:paraId="36D7CBAA" w14:textId="77777777" w:rsidTr="00E60A01">
        <w:tc>
          <w:tcPr>
            <w:tcW w:w="2499" w:type="dxa"/>
            <w:shd w:val="clear" w:color="auto" w:fill="D9F2D0" w:themeFill="accent6" w:themeFillTint="33"/>
          </w:tcPr>
          <w:p w14:paraId="0C64F36A" w14:textId="23AC589F" w:rsidR="007D1C2F" w:rsidRPr="007D1C2F" w:rsidRDefault="007D1C2F" w:rsidP="007D1C2F">
            <w:pPr>
              <w:rPr>
                <w:rFonts w:ascii="Open Sans" w:hAnsi="Open Sans" w:cs="Open Sans"/>
                <w:sz w:val="16"/>
                <w:szCs w:val="16"/>
              </w:rPr>
            </w:pPr>
            <w:r>
              <w:rPr>
                <w:rFonts w:ascii="Open Sans" w:hAnsi="Open Sans" w:cs="Open Sans"/>
                <w:sz w:val="16"/>
                <w:szCs w:val="16"/>
              </w:rPr>
              <w:t xml:space="preserve">Arvosana </w:t>
            </w:r>
            <w:proofErr w:type="spellStart"/>
            <w:r>
              <w:rPr>
                <w:rFonts w:ascii="Open Sans" w:hAnsi="Open Sans" w:cs="Open Sans"/>
                <w:sz w:val="16"/>
                <w:szCs w:val="16"/>
              </w:rPr>
              <w:t>AppStoressa</w:t>
            </w:r>
            <w:proofErr w:type="spellEnd"/>
          </w:p>
        </w:tc>
        <w:tc>
          <w:tcPr>
            <w:tcW w:w="2311" w:type="dxa"/>
            <w:shd w:val="clear" w:color="auto" w:fill="D9F2D0" w:themeFill="accent6" w:themeFillTint="33"/>
          </w:tcPr>
          <w:p w14:paraId="17DAE694" w14:textId="68B2D0E0" w:rsidR="007D1C2F" w:rsidRPr="007D1C2F" w:rsidRDefault="007D1C2F" w:rsidP="007D1C2F">
            <w:pPr>
              <w:rPr>
                <w:rFonts w:ascii="Open Sans" w:hAnsi="Open Sans" w:cs="Open Sans"/>
                <w:sz w:val="16"/>
                <w:szCs w:val="16"/>
              </w:rPr>
            </w:pPr>
            <w:r>
              <w:rPr>
                <w:rFonts w:ascii="Open Sans" w:hAnsi="Open Sans" w:cs="Open Sans"/>
                <w:b/>
                <w:bCs/>
                <w:sz w:val="16"/>
                <w:szCs w:val="16"/>
              </w:rPr>
              <w:t>4,5 tähteä</w:t>
            </w:r>
          </w:p>
        </w:tc>
        <w:tc>
          <w:tcPr>
            <w:tcW w:w="2693" w:type="dxa"/>
            <w:shd w:val="clear" w:color="auto" w:fill="D9F2D0" w:themeFill="accent6" w:themeFillTint="33"/>
          </w:tcPr>
          <w:p w14:paraId="150B0CBE" w14:textId="288513F0" w:rsidR="007D1C2F" w:rsidRPr="007D1C2F" w:rsidRDefault="007D1C2F" w:rsidP="007D1C2F">
            <w:pPr>
              <w:rPr>
                <w:rFonts w:ascii="Open Sans" w:hAnsi="Open Sans" w:cs="Open Sans"/>
                <w:b/>
                <w:bCs/>
                <w:sz w:val="16"/>
                <w:szCs w:val="16"/>
              </w:rPr>
            </w:pPr>
            <w:r w:rsidRPr="007D1C2F">
              <w:rPr>
                <w:rFonts w:ascii="Open Sans" w:hAnsi="Open Sans" w:cs="Open Sans"/>
                <w:b/>
                <w:bCs/>
                <w:sz w:val="16"/>
                <w:szCs w:val="16"/>
              </w:rPr>
              <w:t>4,3 tähteä</w:t>
            </w:r>
          </w:p>
        </w:tc>
        <w:tc>
          <w:tcPr>
            <w:tcW w:w="2967" w:type="dxa"/>
            <w:shd w:val="clear" w:color="auto" w:fill="D9F2D0" w:themeFill="accent6" w:themeFillTint="33"/>
          </w:tcPr>
          <w:p w14:paraId="63F48679" w14:textId="0A9311BE" w:rsidR="007D1C2F" w:rsidRPr="007D1C2F" w:rsidRDefault="007D1C2F" w:rsidP="007D1C2F">
            <w:pPr>
              <w:rPr>
                <w:rFonts w:ascii="Open Sans" w:hAnsi="Open Sans" w:cs="Open Sans"/>
                <w:b/>
                <w:bCs/>
                <w:sz w:val="16"/>
                <w:szCs w:val="16"/>
              </w:rPr>
            </w:pPr>
            <w:r w:rsidRPr="007D1C2F">
              <w:rPr>
                <w:rFonts w:ascii="Open Sans" w:hAnsi="Open Sans" w:cs="Open Sans"/>
                <w:b/>
                <w:bCs/>
                <w:sz w:val="16"/>
                <w:szCs w:val="16"/>
              </w:rPr>
              <w:t>4,3 tähteä</w:t>
            </w:r>
            <w:r>
              <w:rPr>
                <w:rFonts w:ascii="Open Sans" w:hAnsi="Open Sans" w:cs="Open Sans"/>
                <w:b/>
                <w:bCs/>
                <w:sz w:val="16"/>
                <w:szCs w:val="16"/>
              </w:rPr>
              <w:t xml:space="preserve"> </w:t>
            </w:r>
          </w:p>
        </w:tc>
      </w:tr>
      <w:tr w:rsidR="007D1C2F" w14:paraId="1D293EB5" w14:textId="77777777" w:rsidTr="00E60A01">
        <w:tc>
          <w:tcPr>
            <w:tcW w:w="2499" w:type="dxa"/>
            <w:shd w:val="clear" w:color="auto" w:fill="D9F2D0" w:themeFill="accent6" w:themeFillTint="33"/>
          </w:tcPr>
          <w:p w14:paraId="54A656AC" w14:textId="1E345063" w:rsidR="007D1C2F" w:rsidRDefault="007D1C2F" w:rsidP="007D1C2F">
            <w:pPr>
              <w:rPr>
                <w:rFonts w:ascii="Open Sans" w:hAnsi="Open Sans" w:cs="Open Sans"/>
                <w:sz w:val="16"/>
                <w:szCs w:val="16"/>
              </w:rPr>
            </w:pPr>
            <w:r>
              <w:rPr>
                <w:rFonts w:ascii="Open Sans" w:hAnsi="Open Sans" w:cs="Open Sans"/>
                <w:sz w:val="16"/>
                <w:szCs w:val="16"/>
              </w:rPr>
              <w:t>Arvosana Play-kaupassa</w:t>
            </w:r>
          </w:p>
        </w:tc>
        <w:tc>
          <w:tcPr>
            <w:tcW w:w="2311" w:type="dxa"/>
            <w:shd w:val="clear" w:color="auto" w:fill="D9F2D0" w:themeFill="accent6" w:themeFillTint="33"/>
          </w:tcPr>
          <w:p w14:paraId="0C57EB70" w14:textId="1F88B3B9" w:rsidR="007D1C2F" w:rsidRDefault="007D1C2F" w:rsidP="007D1C2F">
            <w:pPr>
              <w:rPr>
                <w:rFonts w:ascii="Open Sans" w:hAnsi="Open Sans" w:cs="Open Sans"/>
                <w:b/>
                <w:bCs/>
                <w:sz w:val="16"/>
                <w:szCs w:val="16"/>
              </w:rPr>
            </w:pPr>
            <w:r>
              <w:rPr>
                <w:rFonts w:ascii="Open Sans" w:hAnsi="Open Sans" w:cs="Open Sans"/>
                <w:b/>
                <w:bCs/>
                <w:sz w:val="16"/>
                <w:szCs w:val="16"/>
              </w:rPr>
              <w:t>4,3 tähteä</w:t>
            </w:r>
          </w:p>
        </w:tc>
        <w:tc>
          <w:tcPr>
            <w:tcW w:w="2693" w:type="dxa"/>
            <w:shd w:val="clear" w:color="auto" w:fill="D9F2D0" w:themeFill="accent6" w:themeFillTint="33"/>
          </w:tcPr>
          <w:p w14:paraId="23EFF132" w14:textId="70EC9B80" w:rsidR="007D1C2F" w:rsidRPr="007D1C2F" w:rsidRDefault="007D1C2F" w:rsidP="007D1C2F">
            <w:pPr>
              <w:rPr>
                <w:rFonts w:ascii="Open Sans" w:hAnsi="Open Sans" w:cs="Open Sans"/>
                <w:b/>
                <w:bCs/>
                <w:sz w:val="16"/>
                <w:szCs w:val="16"/>
              </w:rPr>
            </w:pPr>
            <w:r>
              <w:rPr>
                <w:rFonts w:ascii="Open Sans" w:hAnsi="Open Sans" w:cs="Open Sans"/>
                <w:b/>
                <w:bCs/>
                <w:sz w:val="16"/>
                <w:szCs w:val="16"/>
              </w:rPr>
              <w:t>4,4 tähteä</w:t>
            </w:r>
          </w:p>
        </w:tc>
        <w:tc>
          <w:tcPr>
            <w:tcW w:w="2967" w:type="dxa"/>
            <w:shd w:val="clear" w:color="auto" w:fill="D9F2D0" w:themeFill="accent6" w:themeFillTint="33"/>
          </w:tcPr>
          <w:p w14:paraId="4704C5E8" w14:textId="20B91081" w:rsidR="007D1C2F" w:rsidRPr="007D1C2F" w:rsidRDefault="007D1C2F" w:rsidP="007D1C2F">
            <w:pPr>
              <w:rPr>
                <w:rFonts w:ascii="Open Sans" w:hAnsi="Open Sans" w:cs="Open Sans"/>
                <w:b/>
                <w:bCs/>
                <w:sz w:val="16"/>
                <w:szCs w:val="16"/>
              </w:rPr>
            </w:pPr>
            <w:r>
              <w:rPr>
                <w:rFonts w:ascii="Open Sans" w:hAnsi="Open Sans" w:cs="Open Sans"/>
                <w:b/>
                <w:bCs/>
                <w:sz w:val="16"/>
                <w:szCs w:val="16"/>
              </w:rPr>
              <w:t>4,1 tähteä</w:t>
            </w:r>
          </w:p>
        </w:tc>
      </w:tr>
    </w:tbl>
    <w:p w14:paraId="22E26A58" w14:textId="6800C724" w:rsidR="007D1C2F" w:rsidRPr="007D1C2F" w:rsidRDefault="007D1C2F" w:rsidP="007D1C2F">
      <w:pPr>
        <w:rPr>
          <w:rFonts w:ascii="Open Sans" w:hAnsi="Open Sans" w:cs="Open Sans"/>
          <w:sz w:val="16"/>
          <w:szCs w:val="16"/>
        </w:rPr>
      </w:pPr>
      <w:r>
        <w:rPr>
          <w:rFonts w:ascii="Open Sans" w:hAnsi="Open Sans" w:cs="Open Sans"/>
          <w:sz w:val="16"/>
          <w:szCs w:val="16"/>
        </w:rPr>
        <w:t>Esimerkki</w:t>
      </w:r>
      <w:r w:rsidRPr="007D1C2F">
        <w:rPr>
          <w:rFonts w:ascii="Open Sans" w:hAnsi="Open Sans" w:cs="Open Sans"/>
          <w:sz w:val="16"/>
          <w:szCs w:val="16"/>
        </w:rPr>
        <w:t>: Vertailtava</w:t>
      </w:r>
      <w:r>
        <w:rPr>
          <w:rFonts w:ascii="Open Sans" w:hAnsi="Open Sans" w:cs="Open Sans"/>
          <w:sz w:val="16"/>
          <w:szCs w:val="16"/>
        </w:rPr>
        <w:t>t</w:t>
      </w:r>
      <w:r w:rsidRPr="007D1C2F">
        <w:rPr>
          <w:rFonts w:ascii="Open Sans" w:hAnsi="Open Sans" w:cs="Open Sans"/>
          <w:sz w:val="16"/>
          <w:szCs w:val="16"/>
        </w:rPr>
        <w:t xml:space="preserve"> sähköyhtiö</w:t>
      </w:r>
      <w:r>
        <w:rPr>
          <w:rFonts w:ascii="Open Sans" w:hAnsi="Open Sans" w:cs="Open Sans"/>
          <w:sz w:val="16"/>
          <w:szCs w:val="16"/>
        </w:rPr>
        <w:t>t</w:t>
      </w:r>
      <w:r w:rsidRPr="007D1C2F">
        <w:rPr>
          <w:rFonts w:ascii="Open Sans" w:hAnsi="Open Sans" w:cs="Open Sans"/>
          <w:sz w:val="16"/>
          <w:szCs w:val="16"/>
        </w:rPr>
        <w:t xml:space="preserve"> laskutta</w:t>
      </w:r>
      <w:r>
        <w:rPr>
          <w:rFonts w:ascii="Open Sans" w:hAnsi="Open Sans" w:cs="Open Sans"/>
          <w:sz w:val="16"/>
          <w:szCs w:val="16"/>
        </w:rPr>
        <w:t>v</w:t>
      </w:r>
      <w:r w:rsidRPr="007D1C2F">
        <w:rPr>
          <w:rFonts w:ascii="Open Sans" w:hAnsi="Open Sans" w:cs="Open Sans"/>
          <w:sz w:val="16"/>
          <w:szCs w:val="16"/>
        </w:rPr>
        <w:t>a</w:t>
      </w:r>
      <w:r>
        <w:rPr>
          <w:rFonts w:ascii="Open Sans" w:hAnsi="Open Sans" w:cs="Open Sans"/>
          <w:sz w:val="16"/>
          <w:szCs w:val="16"/>
        </w:rPr>
        <w:t>t</w:t>
      </w:r>
      <w:r w:rsidRPr="007D1C2F">
        <w:rPr>
          <w:rFonts w:ascii="Open Sans" w:hAnsi="Open Sans" w:cs="Open Sans"/>
          <w:sz w:val="16"/>
          <w:szCs w:val="16"/>
        </w:rPr>
        <w:t xml:space="preserve"> </w:t>
      </w:r>
      <w:r>
        <w:rPr>
          <w:rFonts w:ascii="Open Sans" w:hAnsi="Open Sans" w:cs="Open Sans"/>
          <w:sz w:val="16"/>
          <w:szCs w:val="16"/>
        </w:rPr>
        <w:t xml:space="preserve">sovellusten älyominaisuuksien käytöstä. </w:t>
      </w:r>
      <w:r w:rsidR="005D7088">
        <w:rPr>
          <w:rFonts w:ascii="Open Sans" w:hAnsi="Open Sans" w:cs="Open Sans"/>
          <w:sz w:val="16"/>
          <w:szCs w:val="16"/>
        </w:rPr>
        <w:t xml:space="preserve">Hintatiedot on poimittu sähköyhtiöiden verkkosivuilta </w:t>
      </w:r>
      <w:r>
        <w:rPr>
          <w:rFonts w:ascii="Open Sans" w:hAnsi="Open Sans" w:cs="Open Sans"/>
          <w:sz w:val="16"/>
          <w:szCs w:val="16"/>
        </w:rPr>
        <w:t>6.3.2025.</w:t>
      </w:r>
    </w:p>
    <w:p w14:paraId="06EF2CA6" w14:textId="77777777" w:rsidR="007D1C2F" w:rsidRDefault="007D1C2F" w:rsidP="00407ED5">
      <w:pPr>
        <w:rPr>
          <w:rFonts w:ascii="Open Sans" w:hAnsi="Open Sans" w:cs="Open Sans"/>
          <w:sz w:val="20"/>
          <w:szCs w:val="20"/>
        </w:rPr>
      </w:pPr>
    </w:p>
    <w:p w14:paraId="15E7CE07" w14:textId="03368F26" w:rsidR="003A146C" w:rsidRDefault="007D1C2F" w:rsidP="00407ED5">
      <w:pPr>
        <w:rPr>
          <w:rFonts w:ascii="Poppins" w:hAnsi="Poppins" w:cs="Poppins"/>
        </w:rPr>
      </w:pPr>
      <w:r>
        <w:rPr>
          <w:rFonts w:ascii="Poppins" w:hAnsi="Poppins" w:cs="Poppins"/>
        </w:rPr>
        <w:t>Erilaiset turvat, jotka eivät turvaa mitään</w:t>
      </w:r>
    </w:p>
    <w:p w14:paraId="78D79F15" w14:textId="77777777" w:rsidR="003A146C" w:rsidRDefault="003A146C" w:rsidP="00407ED5">
      <w:pPr>
        <w:rPr>
          <w:rFonts w:ascii="Open Sans" w:hAnsi="Open Sans" w:cs="Open Sans"/>
          <w:sz w:val="20"/>
          <w:szCs w:val="20"/>
        </w:rPr>
      </w:pPr>
    </w:p>
    <w:p w14:paraId="4C225791" w14:textId="29F26F8F" w:rsidR="001F5EF3" w:rsidRDefault="007D1C2F" w:rsidP="00407ED5">
      <w:pPr>
        <w:rPr>
          <w:rFonts w:ascii="Open Sans" w:hAnsi="Open Sans" w:cs="Open Sans"/>
          <w:sz w:val="20"/>
          <w:szCs w:val="20"/>
        </w:rPr>
      </w:pPr>
      <w:r>
        <w:rPr>
          <w:rFonts w:ascii="Open Sans" w:hAnsi="Open Sans" w:cs="Open Sans"/>
          <w:sz w:val="20"/>
          <w:szCs w:val="20"/>
        </w:rPr>
        <w:t>Suomessa käytetään yleisiä sähkön myyntiehtoja (SME2014 tai SME2024), jotka määrittävät käytännössä kaikki kuluttajan kannalta tärkeät oikeudet, kuluttajaturvan ja myös velvollisuudet. Monilla sähköyhtiöillä on kuitenkin valikoimissaan erilaisia "turva" tai "takuu" -sanoilla nimettyjä lisätuotteita, joista osa ei varsinaisesti tuo minkäänlaista todellista lisäturvaa tai takuuta kuluttajalle. Hyviä esimerkkejä ovat erilaiset vaihtoturvat ja muuttoturvat, joista veloitetaan kuukausittaista lisäkulua. Edeltävien vertailtujen sähköyhtiöiden kohdalla kuukausittainen lisäkulu on enimmillään jopa 6 €/kk. Erään sähköyhtiön muuttoturvaan sisältyvä etu on, että sähkösopimus on mahdollista pitää voimassa kahdessa eri osoitteessa yhtä aikaa jopa 2 kuukauden ajan. Mikään ei kuitenkaan estä sitä, etteikö kenellä tahansa voisi olla sähkösopimus kahteen eri sijaintiin samanaikaisesti. Kannattaa siis suhtautua erilaisiin turviin varauksella.</w:t>
      </w:r>
    </w:p>
    <w:p w14:paraId="5ACA64E6" w14:textId="0696FA15" w:rsidR="00C642C3" w:rsidRDefault="00C642C3" w:rsidP="00407ED5">
      <w:pPr>
        <w:rPr>
          <w:rFonts w:ascii="Open Sans" w:hAnsi="Open Sans" w:cs="Open Sans"/>
          <w:sz w:val="20"/>
          <w:szCs w:val="20"/>
        </w:rPr>
      </w:pPr>
    </w:p>
    <w:p w14:paraId="2E959A0E" w14:textId="3C437F78" w:rsidR="008623D1" w:rsidRDefault="007D1C2F" w:rsidP="00407ED5">
      <w:pPr>
        <w:rPr>
          <w:rFonts w:ascii="Poppins" w:hAnsi="Poppins" w:cs="Poppins"/>
        </w:rPr>
      </w:pPr>
      <w:r>
        <w:rPr>
          <w:rFonts w:ascii="Poppins" w:hAnsi="Poppins" w:cs="Poppins"/>
        </w:rPr>
        <w:t>Halpa sähkösopimus - lisänä oheissopimukset, lisäpalvelut ja personoidut mainokset</w:t>
      </w:r>
    </w:p>
    <w:p w14:paraId="247B7C67" w14:textId="77777777" w:rsidR="00BD0E78" w:rsidRDefault="00BD0E78" w:rsidP="00407ED5">
      <w:pPr>
        <w:rPr>
          <w:rFonts w:ascii="Open Sans" w:hAnsi="Open Sans" w:cs="Open Sans"/>
          <w:sz w:val="20"/>
          <w:szCs w:val="20"/>
        </w:rPr>
      </w:pPr>
    </w:p>
    <w:p w14:paraId="490E7CFB" w14:textId="40967293" w:rsidR="007D1C2F" w:rsidRDefault="007D1C2F" w:rsidP="007D1C2F">
      <w:pPr>
        <w:rPr>
          <w:rFonts w:ascii="Open Sans" w:hAnsi="Open Sans" w:cs="Open Sans"/>
          <w:sz w:val="20"/>
          <w:szCs w:val="20"/>
        </w:rPr>
      </w:pPr>
      <w:r>
        <w:rPr>
          <w:rFonts w:ascii="Open Sans" w:hAnsi="Open Sans" w:cs="Open Sans"/>
          <w:sz w:val="20"/>
          <w:szCs w:val="20"/>
        </w:rPr>
        <w:t xml:space="preserve">Moniin sähkösopimuksiin on saatavilla erilaisia lisäpalveluja, joita sähköyhtiöt ovat kehittäneet parantaakseen sähkösopimustensa ja asiakkuuksiensa kannattavuutta. Markkinoilla on hyvinkin edullisia sähkösopimuksia, </w:t>
      </w:r>
      <w:r>
        <w:rPr>
          <w:rFonts w:ascii="Open Sans" w:hAnsi="Open Sans" w:cs="Open Sans"/>
          <w:sz w:val="20"/>
          <w:szCs w:val="20"/>
        </w:rPr>
        <w:lastRenderedPageBreak/>
        <w:t>joiden yhteyteen on nivottu kaikkea mahdollista muuttopalveluista kodinkoneisiin ja vaikkapa erilaisiin luottoratkaisuihin. Kuluttajia houkutellaan asiakkaiksi näihin sähkönmyyntiyrityksiin todella halvoilta vaikuttavilla hinnoilla varsinkin pörssisähkösopimusten kautta. Halpa hinta kuitenkin muuttuu usein jonkin ajan päästä kalliimmaksi, joskus jopa huomattavasti kalliimmaksi. Vaikka tällainen toimintamalli on sähkömarkkinalaissa kielletty, löytyy aina toimijoita, jotka testaavat jatkuvasti, mikä menee läpi. Suurilla monialayrityksillä on mahdollisuus odottaa jopa vuoden ajan, ennen kuin hintoja nostetaan merkittävästi.</w:t>
      </w:r>
    </w:p>
    <w:p w14:paraId="0B54763A" w14:textId="77777777" w:rsidR="007D1C2F" w:rsidRDefault="007D1C2F" w:rsidP="007D1C2F">
      <w:pPr>
        <w:rPr>
          <w:rFonts w:ascii="Open Sans" w:hAnsi="Open Sans" w:cs="Open Sans"/>
          <w:sz w:val="20"/>
          <w:szCs w:val="20"/>
        </w:rPr>
      </w:pPr>
    </w:p>
    <w:p w14:paraId="0A926BFA" w14:textId="3CD6F2D6" w:rsidR="007D1C2F" w:rsidRDefault="007D1C2F" w:rsidP="007D1C2F">
      <w:pPr>
        <w:rPr>
          <w:rFonts w:ascii="Open Sans" w:hAnsi="Open Sans" w:cs="Open Sans"/>
          <w:sz w:val="20"/>
          <w:szCs w:val="20"/>
        </w:rPr>
      </w:pPr>
      <w:r>
        <w:rPr>
          <w:rFonts w:ascii="Open Sans" w:hAnsi="Open Sans" w:cs="Open Sans"/>
          <w:sz w:val="20"/>
          <w:szCs w:val="20"/>
        </w:rPr>
        <w:t>Markkinahintoihin verrattuna huomattavasti edullisempi hinta kertoo aina siitä, että kuluttajan asiakkuus ostetaan sähkösopimuksella ja tuotto tehdään jossain muualla. Sähkösopimuksen yhteydessä kerättyä asiakastietoa voidaan myydä kolmansille osapuolille markkinointiin tai hyödyntää suoraan, jos taustalla on suuri monialayritys. Pörssisähkösopimus saattaa itseasiassa olla suurelle monialayritykselle jopa edullinen tapa ostaa asiakastietoja markkinoinnin käyttöön, koska tietoja voidaan hyödyntää montaa muuta tuotetta tai palvelua myytäessä. Pian kokonaisuus ei olekaan enää asiakkaalle edullinen. Loppupeleissä esimerkiksi edulliselta kuulostavan pörssisähkön marginaalin vaikutus loppulaskuun voi sähkölämmitteisessä omakotitalossakin olla vuositasolla parinkymmenen euron luokkaa, kun vastaavasti sähkön käyttöajankohdan optimoinnilla voi säästö olla jopa yli sata euroa.</w:t>
      </w:r>
    </w:p>
    <w:p w14:paraId="0A647EC9" w14:textId="77777777" w:rsidR="00BD0E78" w:rsidRDefault="00BD0E78" w:rsidP="00407ED5">
      <w:pPr>
        <w:rPr>
          <w:rFonts w:ascii="Open Sans" w:hAnsi="Open Sans" w:cs="Open Sans"/>
          <w:sz w:val="20"/>
          <w:szCs w:val="20"/>
        </w:rPr>
      </w:pPr>
    </w:p>
    <w:p w14:paraId="0B98FA32" w14:textId="28E0B132" w:rsidR="00BD0E78" w:rsidRDefault="007D1C2F" w:rsidP="00407ED5">
      <w:pPr>
        <w:rPr>
          <w:rFonts w:ascii="Poppins" w:hAnsi="Poppins" w:cs="Poppins"/>
        </w:rPr>
      </w:pPr>
      <w:r>
        <w:rPr>
          <w:rFonts w:ascii="Poppins" w:hAnsi="Poppins" w:cs="Poppins"/>
        </w:rPr>
        <w:t>Ympäristö kiittää - vai kiittääkö?</w:t>
      </w:r>
    </w:p>
    <w:p w14:paraId="06C2F82E" w14:textId="77777777" w:rsidR="00BD0E78" w:rsidRDefault="00BD0E78" w:rsidP="00407ED5">
      <w:pPr>
        <w:rPr>
          <w:rFonts w:ascii="Open Sans" w:hAnsi="Open Sans" w:cs="Open Sans"/>
          <w:sz w:val="20"/>
          <w:szCs w:val="20"/>
        </w:rPr>
      </w:pPr>
    </w:p>
    <w:p w14:paraId="6E5928F0" w14:textId="2254B0D6" w:rsidR="007D1C2F" w:rsidRDefault="007D1C2F" w:rsidP="00407ED5">
      <w:pPr>
        <w:rPr>
          <w:rFonts w:ascii="Open Sans" w:hAnsi="Open Sans" w:cs="Open Sans"/>
          <w:sz w:val="20"/>
          <w:szCs w:val="20"/>
        </w:rPr>
      </w:pPr>
      <w:r>
        <w:rPr>
          <w:rFonts w:ascii="Open Sans" w:hAnsi="Open Sans" w:cs="Open Sans"/>
          <w:sz w:val="20"/>
          <w:szCs w:val="20"/>
        </w:rPr>
        <w:t>Vaikka fossiilivapaat tuotantotavat ovat lisääntyneet kiitettävästi varsinkin Suomessa, on markkinoilla vielä paljon sekasähkösopimuksia, joissa sähköntuotannon alkuperästä ei ole varmuutta. Alkuperätakuun sisältävä sähkö on aina aavistuksen hintavampaa, mutta vastineeksi kuluttaja voi olla varma, ettei hänen ostamallaan sähköllä tuoteta suuria hiilidioksidipäästöjä, heikennetä luonnon monimuotoisuutta tai haitata eläinten elinmahdollisuuksia, kuten vaikkapa vaeltavien kalalajien pääsyä lisääntymispaikoilleen. Kuluttajan kannattaa kuitenkin varmistaa, ettei sähköyhtiö veloita asiakkaalta ylimääräisiä kuukausimaksuja tai erillistä lisämarginaalia alkuperätakuusta.</w:t>
      </w:r>
    </w:p>
    <w:p w14:paraId="39608859" w14:textId="77777777" w:rsidR="006A1265" w:rsidRDefault="006A1265" w:rsidP="00407ED5">
      <w:pPr>
        <w:rPr>
          <w:rFonts w:ascii="Open Sans" w:hAnsi="Open Sans" w:cs="Open Sans"/>
          <w:sz w:val="20"/>
          <w:szCs w:val="20"/>
        </w:rPr>
      </w:pPr>
    </w:p>
    <w:p w14:paraId="55D7F766" w14:textId="65C32EE8" w:rsidR="007D1C2F" w:rsidRDefault="007D1C2F" w:rsidP="00407ED5">
      <w:pPr>
        <w:rPr>
          <w:rFonts w:ascii="Open Sans" w:hAnsi="Open Sans" w:cs="Open Sans"/>
          <w:sz w:val="20"/>
          <w:szCs w:val="20"/>
        </w:rPr>
      </w:pPr>
      <w:r>
        <w:rPr>
          <w:rFonts w:ascii="Open Sans" w:hAnsi="Open Sans" w:cs="Open Sans"/>
          <w:sz w:val="20"/>
          <w:szCs w:val="20"/>
        </w:rPr>
        <w:t>Erilaisten lisäpalvelujen ja oheissopimusten taustalla on halu kasvattaa asiakkaan käyttämän rahan kokonaismäärää. Usein rahankäyttö kohdistuu tuotteisiin ja palveluihin, joille asiakkaalla ei ole todellisuudessa tarvetta. Varsinkin suuret monialayritykset ovat todella taitavia hyödyntämään asiakasdataa markkinoinnissa ja myynnissä. Näin asiakas päätyy lopulta paitsi maksamaan edullisesta sähköstään enemmän, myös tekemään kestämättömiä kulutuspäätöksiä. Vihreä Älyenergia on EPSI Rating 2024 -tutkimuksen mukaan Suomen kestävin sähköyhtiö, ja se sai Kestävyysindeksissä 75,7 pistettä. Lähin suomalainen sähköyhtiö sijoittui neljänneksi 71,2 pisteellä Suomen suurimpien sähköyhtiöiden jäädessä selvästi alle 70 pisteen. Toimialan keskiarvo oli 68,1 pistettä</w:t>
      </w:r>
      <w:r>
        <w:rPr>
          <w:rFonts w:ascii="Open Sans" w:hAnsi="Open Sans" w:cs="Open Sans"/>
          <w:sz w:val="20"/>
          <w:szCs w:val="20"/>
          <w:vertAlign w:val="superscript"/>
        </w:rPr>
        <w:t>2</w:t>
      </w:r>
      <w:r>
        <w:rPr>
          <w:rFonts w:ascii="Open Sans" w:hAnsi="Open Sans" w:cs="Open Sans"/>
          <w:sz w:val="20"/>
          <w:szCs w:val="20"/>
        </w:rPr>
        <w:t>.</w:t>
      </w:r>
    </w:p>
    <w:p w14:paraId="4F63B2AB" w14:textId="77777777" w:rsidR="007D1C2F" w:rsidRDefault="007D1C2F" w:rsidP="00407ED5">
      <w:pPr>
        <w:rPr>
          <w:rFonts w:ascii="Open Sans" w:hAnsi="Open Sans" w:cs="Open Sans"/>
          <w:sz w:val="20"/>
          <w:szCs w:val="20"/>
        </w:rPr>
      </w:pPr>
    </w:p>
    <w:p w14:paraId="0BF13618" w14:textId="147FA9CF" w:rsidR="00731645" w:rsidRDefault="00731645" w:rsidP="00407ED5">
      <w:pPr>
        <w:rPr>
          <w:rFonts w:ascii="Open Sans" w:hAnsi="Open Sans" w:cs="Open Sans"/>
          <w:sz w:val="20"/>
          <w:szCs w:val="20"/>
        </w:rPr>
      </w:pPr>
      <w:r>
        <w:rPr>
          <w:rFonts w:ascii="Open Sans" w:hAnsi="Open Sans" w:cs="Open Sans"/>
          <w:sz w:val="20"/>
          <w:szCs w:val="20"/>
        </w:rPr>
        <w:t>Lisätietoja antaa:</w:t>
      </w:r>
      <w:r w:rsidR="007568CE">
        <w:rPr>
          <w:rFonts w:ascii="Open Sans" w:hAnsi="Open Sans" w:cs="Open Sans"/>
          <w:sz w:val="20"/>
          <w:szCs w:val="20"/>
        </w:rPr>
        <w:t xml:space="preserve"> </w:t>
      </w:r>
      <w:r>
        <w:rPr>
          <w:rFonts w:ascii="Open Sans" w:hAnsi="Open Sans" w:cs="Open Sans"/>
          <w:sz w:val="20"/>
          <w:szCs w:val="20"/>
        </w:rPr>
        <w:t>Jari Lindholm, markkinointi</w:t>
      </w:r>
      <w:r w:rsidR="0038259A">
        <w:rPr>
          <w:rFonts w:ascii="Open Sans" w:hAnsi="Open Sans" w:cs="Open Sans"/>
          <w:sz w:val="20"/>
          <w:szCs w:val="20"/>
        </w:rPr>
        <w:t>- ja viestintä</w:t>
      </w:r>
      <w:r>
        <w:rPr>
          <w:rFonts w:ascii="Open Sans" w:hAnsi="Open Sans" w:cs="Open Sans"/>
          <w:sz w:val="20"/>
          <w:szCs w:val="20"/>
        </w:rPr>
        <w:t>johtaja, Vihreä Älyenergia Oy, jari.lindholm@vihreaenergia.fi</w:t>
      </w:r>
      <w:r w:rsidR="0038259A">
        <w:rPr>
          <w:rFonts w:ascii="Open Sans" w:hAnsi="Open Sans" w:cs="Open Sans"/>
          <w:sz w:val="20"/>
          <w:szCs w:val="20"/>
        </w:rPr>
        <w:t>, 0400493340</w:t>
      </w:r>
    </w:p>
    <w:p w14:paraId="4EF119AD" w14:textId="77777777" w:rsidR="00B96F18" w:rsidRDefault="00B96F18" w:rsidP="00407ED5">
      <w:pPr>
        <w:rPr>
          <w:rFonts w:ascii="Open Sans" w:hAnsi="Open Sans" w:cs="Open Sans"/>
          <w:sz w:val="20"/>
          <w:szCs w:val="20"/>
        </w:rPr>
      </w:pPr>
    </w:p>
    <w:p w14:paraId="181FA527" w14:textId="42E3FC75" w:rsidR="00B96F18" w:rsidRDefault="00B96F18">
      <w:pPr>
        <w:rPr>
          <w:rFonts w:ascii="Open Sans" w:hAnsi="Open Sans" w:cs="Open Sans"/>
          <w:sz w:val="16"/>
          <w:szCs w:val="16"/>
        </w:rPr>
      </w:pPr>
      <w:r w:rsidRPr="00B96F18">
        <w:rPr>
          <w:rFonts w:ascii="Open Sans" w:hAnsi="Open Sans" w:cs="Open Sans"/>
          <w:sz w:val="20"/>
          <w:szCs w:val="20"/>
          <w:vertAlign w:val="superscript"/>
        </w:rPr>
        <w:t>1</w:t>
      </w:r>
      <w:r>
        <w:rPr>
          <w:rFonts w:ascii="Open Sans" w:hAnsi="Open Sans" w:cs="Open Sans"/>
          <w:sz w:val="20"/>
          <w:szCs w:val="20"/>
        </w:rPr>
        <w:t xml:space="preserve"> </w:t>
      </w:r>
      <w:r w:rsidRPr="00B96F18">
        <w:rPr>
          <w:rFonts w:ascii="Open Sans" w:hAnsi="Open Sans" w:cs="Open Sans"/>
          <w:sz w:val="16"/>
          <w:szCs w:val="16"/>
        </w:rPr>
        <w:t>Sähkön kilpailuttamiseen ja vertailun liittyviä hakuja tehtiin kuukausitasolla parhaimmillaan yli 140 000 kertaa</w:t>
      </w:r>
      <w:r>
        <w:rPr>
          <w:rFonts w:ascii="Open Sans" w:hAnsi="Open Sans" w:cs="Open Sans"/>
          <w:sz w:val="16"/>
          <w:szCs w:val="16"/>
        </w:rPr>
        <w:t xml:space="preserve"> (Google)</w:t>
      </w:r>
    </w:p>
    <w:p w14:paraId="0FF83568" w14:textId="66CD0A71" w:rsidR="007D1C2F" w:rsidRPr="00B96F18" w:rsidRDefault="007D1C2F">
      <w:pPr>
        <w:rPr>
          <w:rFonts w:ascii="Open Sans" w:hAnsi="Open Sans" w:cs="Open Sans"/>
          <w:sz w:val="16"/>
          <w:szCs w:val="16"/>
        </w:rPr>
      </w:pPr>
      <w:r>
        <w:rPr>
          <w:rFonts w:ascii="Open Sans" w:hAnsi="Open Sans" w:cs="Open Sans"/>
          <w:sz w:val="20"/>
          <w:szCs w:val="20"/>
          <w:vertAlign w:val="superscript"/>
        </w:rPr>
        <w:t>2</w:t>
      </w:r>
      <w:r>
        <w:rPr>
          <w:rFonts w:ascii="Open Sans" w:hAnsi="Open Sans" w:cs="Open Sans"/>
          <w:sz w:val="20"/>
          <w:szCs w:val="20"/>
        </w:rPr>
        <w:t xml:space="preserve"> </w:t>
      </w:r>
      <w:r>
        <w:rPr>
          <w:rFonts w:ascii="Open Sans" w:hAnsi="Open Sans" w:cs="Open Sans"/>
          <w:sz w:val="16"/>
          <w:szCs w:val="16"/>
        </w:rPr>
        <w:t xml:space="preserve">EPSI Rating 2024 on akateemisen taustan omaava asiakaskokemuksen tutkimus, jossa oli mukana 16 Suomen markkinoilla toimivaa sähkönmyyntiyritystä - lisätietoja osoitteesta </w:t>
      </w:r>
      <w:r w:rsidRPr="007D1C2F">
        <w:rPr>
          <w:rFonts w:ascii="Open Sans" w:hAnsi="Open Sans" w:cs="Open Sans"/>
          <w:sz w:val="16"/>
          <w:szCs w:val="16"/>
        </w:rPr>
        <w:t>https://www.epsi-finland.org/</w:t>
      </w:r>
    </w:p>
    <w:sectPr w:rsidR="007D1C2F" w:rsidRPr="00B96F18" w:rsidSect="00CD1F38">
      <w:footerReference w:type="default" r:id="rId6"/>
      <w:pgSz w:w="11900" w:h="16840"/>
      <w:pgMar w:top="927" w:right="702" w:bottom="1169" w:left="708"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9C4EA" w14:textId="77777777" w:rsidR="00FA09AA" w:rsidRDefault="00FA09AA" w:rsidP="00EA5C7C">
      <w:r>
        <w:separator/>
      </w:r>
    </w:p>
  </w:endnote>
  <w:endnote w:type="continuationSeparator" w:id="0">
    <w:p w14:paraId="279DD904" w14:textId="77777777" w:rsidR="00FA09AA" w:rsidRDefault="00FA09AA" w:rsidP="00EA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Kaleko 105 Book">
    <w:panose1 w:val="020B0503030600020004"/>
    <w:charset w:val="4D"/>
    <w:family w:val="swiss"/>
    <w:pitch w:val="variable"/>
    <w:sig w:usb0="800000AF" w:usb1="5000204A" w:usb2="00000000" w:usb3="00000000" w:csb0="00000083" w:csb1="00000000"/>
  </w:font>
  <w:font w:name="Poppins">
    <w:panose1 w:val="00000500000000000000"/>
    <w:charset w:val="4D"/>
    <w:family w:val="auto"/>
    <w:pitch w:val="variable"/>
    <w:sig w:usb0="00008007" w:usb1="00000000"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8AB6" w14:textId="134653E9" w:rsidR="00EA5C7C" w:rsidRDefault="00EA5C7C" w:rsidP="00BE3F1E">
    <w:pPr>
      <w:pStyle w:val="Alatunniste"/>
      <w:jc w:val="right"/>
    </w:pPr>
    <w:r>
      <w:rPr>
        <w:noProof/>
      </w:rPr>
      <w:drawing>
        <wp:inline distT="0" distB="0" distL="0" distR="0" wp14:anchorId="0C0DD84E" wp14:editId="4DB94401">
          <wp:extent cx="1513936" cy="511456"/>
          <wp:effectExtent l="0" t="0" r="0" b="0"/>
          <wp:docPr id="2062890150" name="Kuva 3" descr="Kuva, joka sisältää kohteen Fontti, teks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90150" name="Kuva 3" descr="Kuva, joka sisältää kohteen Fontti, teksti, logo,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562466" cy="5278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2EEF" w14:textId="77777777" w:rsidR="00FA09AA" w:rsidRDefault="00FA09AA" w:rsidP="00EA5C7C">
      <w:r>
        <w:separator/>
      </w:r>
    </w:p>
  </w:footnote>
  <w:footnote w:type="continuationSeparator" w:id="0">
    <w:p w14:paraId="711155D9" w14:textId="77777777" w:rsidR="00FA09AA" w:rsidRDefault="00FA09AA" w:rsidP="00EA5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BD"/>
    <w:rsid w:val="00005FD1"/>
    <w:rsid w:val="000243AB"/>
    <w:rsid w:val="00045B18"/>
    <w:rsid w:val="000610F5"/>
    <w:rsid w:val="00094B9C"/>
    <w:rsid w:val="000A1B05"/>
    <w:rsid w:val="000D5026"/>
    <w:rsid w:val="00102605"/>
    <w:rsid w:val="001043C8"/>
    <w:rsid w:val="00116046"/>
    <w:rsid w:val="001207E1"/>
    <w:rsid w:val="00141C36"/>
    <w:rsid w:val="001421C4"/>
    <w:rsid w:val="001733B1"/>
    <w:rsid w:val="001A7743"/>
    <w:rsid w:val="001C6DA8"/>
    <w:rsid w:val="001F411A"/>
    <w:rsid w:val="001F5EF3"/>
    <w:rsid w:val="0021595C"/>
    <w:rsid w:val="0027597F"/>
    <w:rsid w:val="002E0761"/>
    <w:rsid w:val="00314A4A"/>
    <w:rsid w:val="00344CBD"/>
    <w:rsid w:val="0034758A"/>
    <w:rsid w:val="00350BC5"/>
    <w:rsid w:val="003574D4"/>
    <w:rsid w:val="0036174C"/>
    <w:rsid w:val="0038259A"/>
    <w:rsid w:val="003A146C"/>
    <w:rsid w:val="003B6009"/>
    <w:rsid w:val="003C4EF5"/>
    <w:rsid w:val="003F6E4A"/>
    <w:rsid w:val="004008E5"/>
    <w:rsid w:val="00407ED5"/>
    <w:rsid w:val="00414214"/>
    <w:rsid w:val="00487F19"/>
    <w:rsid w:val="004A0E2B"/>
    <w:rsid w:val="004A35AD"/>
    <w:rsid w:val="004A379B"/>
    <w:rsid w:val="004C6ED6"/>
    <w:rsid w:val="004D3809"/>
    <w:rsid w:val="004E3102"/>
    <w:rsid w:val="00514958"/>
    <w:rsid w:val="00570F5C"/>
    <w:rsid w:val="005752E9"/>
    <w:rsid w:val="00591CB8"/>
    <w:rsid w:val="005D66AD"/>
    <w:rsid w:val="005D7088"/>
    <w:rsid w:val="005E2A42"/>
    <w:rsid w:val="005F5768"/>
    <w:rsid w:val="00600D19"/>
    <w:rsid w:val="00606901"/>
    <w:rsid w:val="00616664"/>
    <w:rsid w:val="00661115"/>
    <w:rsid w:val="006A1265"/>
    <w:rsid w:val="006B16F0"/>
    <w:rsid w:val="006D3F8F"/>
    <w:rsid w:val="00716688"/>
    <w:rsid w:val="00731645"/>
    <w:rsid w:val="007372AF"/>
    <w:rsid w:val="007568CE"/>
    <w:rsid w:val="007D1C2F"/>
    <w:rsid w:val="007F0744"/>
    <w:rsid w:val="008623D1"/>
    <w:rsid w:val="00884D26"/>
    <w:rsid w:val="00886165"/>
    <w:rsid w:val="008D7F1F"/>
    <w:rsid w:val="008E48B7"/>
    <w:rsid w:val="00954E95"/>
    <w:rsid w:val="009852A9"/>
    <w:rsid w:val="009D7ABF"/>
    <w:rsid w:val="009F6357"/>
    <w:rsid w:val="00A01034"/>
    <w:rsid w:val="00A24591"/>
    <w:rsid w:val="00A84519"/>
    <w:rsid w:val="00AF2C99"/>
    <w:rsid w:val="00B11359"/>
    <w:rsid w:val="00B45ADD"/>
    <w:rsid w:val="00B90F58"/>
    <w:rsid w:val="00B96F18"/>
    <w:rsid w:val="00BC3767"/>
    <w:rsid w:val="00BD0592"/>
    <w:rsid w:val="00BD0E78"/>
    <w:rsid w:val="00BE3F1E"/>
    <w:rsid w:val="00C311B1"/>
    <w:rsid w:val="00C577FC"/>
    <w:rsid w:val="00C642C3"/>
    <w:rsid w:val="00CB4949"/>
    <w:rsid w:val="00CD1F38"/>
    <w:rsid w:val="00CD6073"/>
    <w:rsid w:val="00CD6F38"/>
    <w:rsid w:val="00D10DB3"/>
    <w:rsid w:val="00D119E0"/>
    <w:rsid w:val="00D24070"/>
    <w:rsid w:val="00D43C08"/>
    <w:rsid w:val="00D47E48"/>
    <w:rsid w:val="00D623EC"/>
    <w:rsid w:val="00D73BEE"/>
    <w:rsid w:val="00D754AD"/>
    <w:rsid w:val="00DE1574"/>
    <w:rsid w:val="00E22699"/>
    <w:rsid w:val="00E31F92"/>
    <w:rsid w:val="00E325C1"/>
    <w:rsid w:val="00E4590C"/>
    <w:rsid w:val="00EA0600"/>
    <w:rsid w:val="00EA5C7C"/>
    <w:rsid w:val="00F0546F"/>
    <w:rsid w:val="00F05CFE"/>
    <w:rsid w:val="00F26DF7"/>
    <w:rsid w:val="00FA09AA"/>
    <w:rsid w:val="08F86F73"/>
    <w:rsid w:val="0EBAF1F0"/>
    <w:rsid w:val="3E681A76"/>
    <w:rsid w:val="3FE492D5"/>
    <w:rsid w:val="42C05780"/>
    <w:rsid w:val="44BC2E92"/>
    <w:rsid w:val="49DAF8F2"/>
    <w:rsid w:val="50102916"/>
    <w:rsid w:val="5A3F8220"/>
    <w:rsid w:val="5C2DE146"/>
    <w:rsid w:val="5EDA2E33"/>
    <w:rsid w:val="5FD269A8"/>
    <w:rsid w:val="627ED1AA"/>
    <w:rsid w:val="657B16AB"/>
    <w:rsid w:val="6658AD95"/>
    <w:rsid w:val="6EEC19D2"/>
    <w:rsid w:val="7B5ED2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3D2B"/>
  <w14:defaultImageDpi w14:val="32767"/>
  <w15:chartTrackingRefBased/>
  <w15:docId w15:val="{870F771B-DD5D-4C48-87D6-53707AEB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44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44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44CB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44CB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44CB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44CBD"/>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44CBD"/>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44CBD"/>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44CBD"/>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44CB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44CB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44CB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44CB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44CB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44CB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44CB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44CB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44CBD"/>
    <w:rPr>
      <w:rFonts w:eastAsiaTheme="majorEastAsia" w:cstheme="majorBidi"/>
      <w:color w:val="272727" w:themeColor="text1" w:themeTint="D8"/>
    </w:rPr>
  </w:style>
  <w:style w:type="paragraph" w:styleId="Otsikko">
    <w:name w:val="Title"/>
    <w:basedOn w:val="Normaali"/>
    <w:next w:val="Normaali"/>
    <w:link w:val="OtsikkoChar"/>
    <w:uiPriority w:val="10"/>
    <w:qFormat/>
    <w:rsid w:val="00344CBD"/>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44CB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44CBD"/>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44CB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44CBD"/>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344CBD"/>
    <w:rPr>
      <w:i/>
      <w:iCs/>
      <w:color w:val="404040" w:themeColor="text1" w:themeTint="BF"/>
    </w:rPr>
  </w:style>
  <w:style w:type="paragraph" w:styleId="Luettelokappale">
    <w:name w:val="List Paragraph"/>
    <w:basedOn w:val="Normaali"/>
    <w:uiPriority w:val="34"/>
    <w:qFormat/>
    <w:rsid w:val="00344CBD"/>
    <w:pPr>
      <w:ind w:left="720"/>
      <w:contextualSpacing/>
    </w:pPr>
  </w:style>
  <w:style w:type="character" w:styleId="Voimakaskorostus">
    <w:name w:val="Intense Emphasis"/>
    <w:basedOn w:val="Kappaleenoletusfontti"/>
    <w:uiPriority w:val="21"/>
    <w:qFormat/>
    <w:rsid w:val="00344CBD"/>
    <w:rPr>
      <w:i/>
      <w:iCs/>
      <w:color w:val="0F4761" w:themeColor="accent1" w:themeShade="BF"/>
    </w:rPr>
  </w:style>
  <w:style w:type="paragraph" w:styleId="Erottuvalainaus">
    <w:name w:val="Intense Quote"/>
    <w:basedOn w:val="Normaali"/>
    <w:next w:val="Normaali"/>
    <w:link w:val="ErottuvalainausChar"/>
    <w:uiPriority w:val="30"/>
    <w:qFormat/>
    <w:rsid w:val="00344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44CBD"/>
    <w:rPr>
      <w:i/>
      <w:iCs/>
      <w:color w:val="0F4761" w:themeColor="accent1" w:themeShade="BF"/>
    </w:rPr>
  </w:style>
  <w:style w:type="character" w:styleId="Erottuvaviittaus">
    <w:name w:val="Intense Reference"/>
    <w:basedOn w:val="Kappaleenoletusfontti"/>
    <w:uiPriority w:val="32"/>
    <w:qFormat/>
    <w:rsid w:val="00344CBD"/>
    <w:rPr>
      <w:b/>
      <w:bCs/>
      <w:smallCaps/>
      <w:color w:val="0F4761" w:themeColor="accent1" w:themeShade="BF"/>
      <w:spacing w:val="5"/>
    </w:rPr>
  </w:style>
  <w:style w:type="paragraph" w:styleId="Yltunniste">
    <w:name w:val="header"/>
    <w:basedOn w:val="Normaali"/>
    <w:link w:val="YltunnisteChar"/>
    <w:uiPriority w:val="99"/>
    <w:unhideWhenUsed/>
    <w:rsid w:val="00EA5C7C"/>
    <w:pPr>
      <w:tabs>
        <w:tab w:val="center" w:pos="4819"/>
        <w:tab w:val="right" w:pos="9638"/>
      </w:tabs>
    </w:pPr>
  </w:style>
  <w:style w:type="character" w:customStyle="1" w:styleId="YltunnisteChar">
    <w:name w:val="Ylätunniste Char"/>
    <w:basedOn w:val="Kappaleenoletusfontti"/>
    <w:link w:val="Yltunniste"/>
    <w:uiPriority w:val="99"/>
    <w:rsid w:val="00EA5C7C"/>
  </w:style>
  <w:style w:type="paragraph" w:styleId="Alatunniste">
    <w:name w:val="footer"/>
    <w:basedOn w:val="Normaali"/>
    <w:link w:val="AlatunnisteChar"/>
    <w:uiPriority w:val="99"/>
    <w:unhideWhenUsed/>
    <w:rsid w:val="00EA5C7C"/>
    <w:pPr>
      <w:tabs>
        <w:tab w:val="center" w:pos="4819"/>
        <w:tab w:val="right" w:pos="9638"/>
      </w:tabs>
    </w:pPr>
  </w:style>
  <w:style w:type="character" w:customStyle="1" w:styleId="AlatunnisteChar">
    <w:name w:val="Alatunniste Char"/>
    <w:basedOn w:val="Kappaleenoletusfontti"/>
    <w:link w:val="Alatunniste"/>
    <w:uiPriority w:val="99"/>
    <w:rsid w:val="00EA5C7C"/>
  </w:style>
  <w:style w:type="table" w:styleId="TaulukkoRuudukko">
    <w:name w:val="Table Grid"/>
    <w:basedOn w:val="Normaalitaulukko"/>
    <w:uiPriority w:val="39"/>
    <w:rsid w:val="007D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9214</Characters>
  <Application>Microsoft Office Word</Application>
  <DocSecurity>0</DocSecurity>
  <Lines>76</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Lindholm</dc:creator>
  <cp:keywords/>
  <dc:description/>
  <cp:lastModifiedBy>Jari Lindholm</cp:lastModifiedBy>
  <cp:revision>2</cp:revision>
  <cp:lastPrinted>2025-02-17T14:21:00Z</cp:lastPrinted>
  <dcterms:created xsi:type="dcterms:W3CDTF">2025-03-14T08:00:00Z</dcterms:created>
  <dcterms:modified xsi:type="dcterms:W3CDTF">2025-03-14T08:00:00Z</dcterms:modified>
</cp:coreProperties>
</file>